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A006E1" w14:textId="1B7F46E3" w:rsidR="00C14789" w:rsidRPr="004A4CEA" w:rsidRDefault="00D8082E" w:rsidP="00B159F7">
      <w:pPr>
        <w:jc w:val="center"/>
        <w:rPr>
          <w:b/>
          <w:bCs/>
          <w:sz w:val="28"/>
          <w:szCs w:val="28"/>
          <w:lang w:eastAsia="ar-SA" w:bidi="ar-SA"/>
        </w:rPr>
      </w:pPr>
      <w:r>
        <w:rPr>
          <w:noProof/>
          <w:lang w:eastAsia="fr-FR" w:bidi="ar-SA"/>
        </w:rPr>
        <mc:AlternateContent>
          <mc:Choice Requires="wps">
            <w:drawing>
              <wp:anchor distT="0" distB="0" distL="114935" distR="114935" simplePos="0" relativeHeight="251657728" behindDoc="0" locked="0" layoutInCell="1" allowOverlap="1" wp14:anchorId="1DF0604A" wp14:editId="53579170">
                <wp:simplePos x="0" y="0"/>
                <wp:positionH relativeFrom="column">
                  <wp:posOffset>200660</wp:posOffset>
                </wp:positionH>
                <wp:positionV relativeFrom="paragraph">
                  <wp:posOffset>-231140</wp:posOffset>
                </wp:positionV>
                <wp:extent cx="724535" cy="672465"/>
                <wp:effectExtent l="0" t="3175" r="254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B00A0" w14:textId="77777777" w:rsidR="00AF3965" w:rsidRDefault="00AF3965">
                            <w:r>
                              <w:rPr>
                                <w:b/>
                                <w:bCs/>
                                <w:noProof/>
                                <w:sz w:val="28"/>
                                <w:szCs w:val="28"/>
                                <w:lang w:eastAsia="fr-FR" w:bidi="ar-SA"/>
                              </w:rPr>
                              <w:drawing>
                                <wp:inline distT="0" distB="0" distL="0" distR="0" wp14:anchorId="489F1038" wp14:editId="193E10E2">
                                  <wp:extent cx="703580" cy="672465"/>
                                  <wp:effectExtent l="1905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03580" cy="672465"/>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F0604A" id="_x0000_t202" coordsize="21600,21600" o:spt="202" path="m,l,21600r21600,l21600,xe">
                <v:stroke joinstyle="miter"/>
                <v:path gradientshapeok="t" o:connecttype="rect"/>
              </v:shapetype>
              <v:shape id="Text Box 2" o:spid="_x0000_s1026" type="#_x0000_t202" style="position:absolute;left:0;text-align:left;margin-left:15.8pt;margin-top:-18.2pt;width:57.05pt;height:52.9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lCdgIAAPwEAAAOAAAAZHJzL2Uyb0RvYy54bWysVNtu3CAQfa/Uf0C8b3ypd7O24o1yqatK&#10;6UVK+gEs4DUqBgRk7bTKv3fA603Si1RV9QMeYDjMzDnD2fnYS7Tn1gmtapydpBhxRTUTalfjL3fN&#10;Yo2R80QxIrXiNX7gDp9vXr86G0zFc91pybhFAKJcNZgad96bKkkc7XhP3Ik2XMFmq21PPEztLmGW&#10;DIDeyyRP01UyaMuM1ZQ7B6vX0ybeRPy25dR/alvHPZI1hth8HG0ct2FMNmek2lliOkEPYZB/iKIn&#10;QsGlR6hr4gm6t+IXqF5Qq51u/QnVfaLbVlAec4BssvSnbG47YnjMBYrjzLFM7v/B0o/7zxYJVuMV&#10;Ror0QNEdHz261CPKQ3UG4ypwujXg5kdYBpZjps7caPrVIaWvOqJ2/MJaPXScMIguCyeTZ0cnHBdA&#10;tsMHzeAacu91BBpb24fSQTEQoANLD0dmQigUFk/zYvlmiRGFrRVMVst4A6nmw8Y6/47rHgWjxhaI&#10;j+Bkf+N8CIZUs0u4y2kpWCOkjBO7215Ji/YERNLE74D+wk2q4Kx0ODYhTisQI9wR9kK0kfTvZZYX&#10;6WVeLprV+nRRNMVyUZ6m60WalZflKi3K4rp5DAFmRdUJxri6EYrPAsyKvyP40AqTdKIE0VDjcpkv&#10;J4b+mGQav98l2QsP/ShFX+P10YlUgde3ikHapPJEyMlOXoYfqww1mP+xKlEFgfhJAn7cjoASpLHV&#10;7AH0YDXwBaTDIwJGp+03jAZoyBoreDEwku8VKCr07mzY2djOBlEUDtbYYzSZV37q8Xtjxa4D3Fmz&#10;F6C6RkRFPMVw0Cq0WAz98ByEHn4+j15Pj9bmBwAAAP//AwBQSwMEFAAGAAgAAAAhAP6ZeQLgAAAA&#10;CQEAAA8AAABkcnMvZG93bnJldi54bWxMj8tOwzAQRfdI/IM1SGxQ64S2AUImFRR1VQlBA3s3HuKA&#10;H1HsJoGvx13BcnSP7j1TrCej2UC9b51FSOcJMLK1k61tEN6q7ewWmA/CSqGdJYRv8rAuz88KkUs3&#10;2lca9qFhscT6XCCoELqcc18rMsLPXUc2Zh+uNyLEs2+47MUYy43m10mScSNaGxeU6GijqP7aHw3C&#10;51A1W/k4jWqT7qqXq+efdy2eEC8vpod7YIGm8AfDST+qQxmdDu5opWcaYZFmkUSYLbIlsBOwXN0A&#10;OyBkdyvgZcH/f1D+AgAA//8DAFBLAQItABQABgAIAAAAIQC2gziS/gAAAOEBAAATAAAAAAAAAAAA&#10;AAAAAAAAAABbQ29udGVudF9UeXBlc10ueG1sUEsBAi0AFAAGAAgAAAAhADj9If/WAAAAlAEAAAsA&#10;AAAAAAAAAAAAAAAALwEAAF9yZWxzLy5yZWxzUEsBAi0AFAAGAAgAAAAhACE4KUJ2AgAA/AQAAA4A&#10;AAAAAAAAAAAAAAAALgIAAGRycy9lMm9Eb2MueG1sUEsBAi0AFAAGAAgAAAAhAP6ZeQLgAAAACQEA&#10;AA8AAAAAAAAAAAAAAAAA0AQAAGRycy9kb3ducmV2LnhtbFBLBQYAAAAABAAEAPMAAADdBQAAAAA=&#10;" stroked="f">
                <v:textbox style="mso-fit-shape-to-text:t" inset="0,0,0,0">
                  <w:txbxContent>
                    <w:p w14:paraId="406B00A0" w14:textId="77777777" w:rsidR="00AF3965" w:rsidRDefault="00AF3965">
                      <w:r>
                        <w:rPr>
                          <w:b/>
                          <w:bCs/>
                          <w:noProof/>
                          <w:sz w:val="28"/>
                          <w:szCs w:val="28"/>
                          <w:lang w:eastAsia="fr-FR" w:bidi="ar-SA"/>
                        </w:rPr>
                        <w:drawing>
                          <wp:inline distT="0" distB="0" distL="0" distR="0" wp14:anchorId="489F1038" wp14:editId="193E10E2">
                            <wp:extent cx="703580" cy="672465"/>
                            <wp:effectExtent l="1905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03580" cy="672465"/>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D36AE3">
        <w:rPr>
          <w:b/>
          <w:bCs/>
          <w:sz w:val="28"/>
          <w:szCs w:val="28"/>
          <w:lang w:eastAsia="ar-SA" w:bidi="ar-SA"/>
        </w:rPr>
        <w:t xml:space="preserve"> </w:t>
      </w:r>
      <w:r w:rsidR="004A4CEA">
        <w:rPr>
          <w:b/>
          <w:bCs/>
          <w:sz w:val="28"/>
          <w:szCs w:val="28"/>
          <w:lang w:eastAsia="ar-SA" w:bidi="ar-SA"/>
        </w:rPr>
        <w:t xml:space="preserve"> </w:t>
      </w:r>
      <w:r w:rsidR="008E4E78">
        <w:rPr>
          <w:b/>
          <w:bCs/>
          <w:sz w:val="28"/>
          <w:szCs w:val="28"/>
          <w:lang w:eastAsia="ar-SA" w:bidi="ar-SA"/>
        </w:rPr>
        <w:tab/>
      </w:r>
      <w:r w:rsidR="008E4E78">
        <w:rPr>
          <w:b/>
          <w:bCs/>
          <w:sz w:val="28"/>
          <w:szCs w:val="28"/>
          <w:lang w:eastAsia="ar-SA" w:bidi="ar-SA"/>
        </w:rPr>
        <w:tab/>
      </w:r>
      <w:r w:rsidR="008E4E78">
        <w:rPr>
          <w:b/>
          <w:bCs/>
          <w:sz w:val="28"/>
          <w:szCs w:val="28"/>
          <w:lang w:eastAsia="ar-SA" w:bidi="ar-SA"/>
        </w:rPr>
        <w:tab/>
      </w:r>
      <w:r w:rsidR="008E4E78">
        <w:rPr>
          <w:b/>
          <w:bCs/>
          <w:sz w:val="28"/>
          <w:szCs w:val="28"/>
          <w:lang w:eastAsia="ar-SA" w:bidi="ar-SA"/>
        </w:rPr>
        <w:tab/>
      </w:r>
      <w:r w:rsidR="00073E11">
        <w:rPr>
          <w:b/>
          <w:bCs/>
          <w:sz w:val="28"/>
          <w:szCs w:val="28"/>
          <w:lang w:eastAsia="ar-SA" w:bidi="ar-SA"/>
        </w:rPr>
        <w:tab/>
      </w:r>
      <w:r w:rsidR="00073E11">
        <w:rPr>
          <w:b/>
          <w:bCs/>
          <w:sz w:val="28"/>
          <w:szCs w:val="28"/>
          <w:lang w:eastAsia="ar-SA" w:bidi="ar-SA"/>
        </w:rPr>
        <w:tab/>
      </w:r>
      <w:r w:rsidR="00073E11">
        <w:rPr>
          <w:b/>
          <w:bCs/>
          <w:sz w:val="28"/>
          <w:szCs w:val="28"/>
          <w:lang w:eastAsia="ar-SA" w:bidi="ar-SA"/>
        </w:rPr>
        <w:tab/>
      </w:r>
      <w:r w:rsidR="00073E11">
        <w:rPr>
          <w:b/>
          <w:bCs/>
          <w:sz w:val="28"/>
          <w:szCs w:val="28"/>
          <w:lang w:eastAsia="ar-SA" w:bidi="ar-SA"/>
        </w:rPr>
        <w:tab/>
      </w:r>
      <w:r w:rsidR="008E4E78">
        <w:rPr>
          <w:b/>
          <w:bCs/>
          <w:sz w:val="28"/>
          <w:szCs w:val="28"/>
          <w:lang w:eastAsia="ar-SA" w:bidi="ar-SA"/>
        </w:rPr>
        <w:t>Le 15 juin 2023</w:t>
      </w:r>
    </w:p>
    <w:p w14:paraId="2934BE3B" w14:textId="77777777" w:rsidR="0085116F" w:rsidRDefault="0085116F" w:rsidP="0085116F">
      <w:pPr>
        <w:rPr>
          <w:b/>
        </w:rPr>
      </w:pPr>
      <w:r>
        <w:rPr>
          <w:b/>
        </w:rPr>
        <w:t xml:space="preserve">    </w:t>
      </w:r>
    </w:p>
    <w:p w14:paraId="6772A4C3" w14:textId="77777777" w:rsidR="0085116F" w:rsidRDefault="0085116F" w:rsidP="0085116F">
      <w:pPr>
        <w:rPr>
          <w:b/>
        </w:rPr>
      </w:pPr>
    </w:p>
    <w:p w14:paraId="3427CA0C" w14:textId="77777777" w:rsidR="0085116F" w:rsidRDefault="0085116F" w:rsidP="0085116F">
      <w:pPr>
        <w:rPr>
          <w:b/>
        </w:rPr>
      </w:pPr>
      <w:r>
        <w:rPr>
          <w:b/>
        </w:rPr>
        <w:t xml:space="preserve">  KEMETMAA</w:t>
      </w:r>
      <w:r>
        <w:rPr>
          <w:b/>
        </w:rPr>
        <w:tab/>
      </w:r>
    </w:p>
    <w:p w14:paraId="22AA1DE3" w14:textId="039414D7" w:rsidR="0085116F" w:rsidRDefault="0085116F" w:rsidP="0085116F">
      <w:pPr>
        <w:rPr>
          <w:b/>
        </w:rPr>
      </w:pPr>
      <w:r>
        <w:rPr>
          <w:b/>
        </w:rPr>
        <w:t>Association Varoise d’</w:t>
      </w:r>
      <w:r w:rsidR="0019495A">
        <w:rPr>
          <w:b/>
        </w:rPr>
        <w:t>Égyptologie</w:t>
      </w:r>
      <w:r w:rsidR="00FF65EB">
        <w:rPr>
          <w:b/>
        </w:rPr>
        <w:tab/>
      </w:r>
      <w:r w:rsidR="00FF65EB">
        <w:rPr>
          <w:b/>
        </w:rPr>
        <w:tab/>
      </w:r>
      <w:r w:rsidR="00FF65EB">
        <w:rPr>
          <w:b/>
        </w:rPr>
        <w:tab/>
      </w:r>
      <w:r w:rsidR="00FF65EB" w:rsidRPr="00FF65EB">
        <w:rPr>
          <w:b/>
          <w:sz w:val="32"/>
          <w:szCs w:val="32"/>
        </w:rPr>
        <w:t>Note d’organisation</w:t>
      </w:r>
    </w:p>
    <w:p w14:paraId="73494CC7" w14:textId="77777777" w:rsidR="00F0038C" w:rsidRDefault="00F0038C" w:rsidP="00A8271F">
      <w:pPr>
        <w:ind w:left="709" w:firstLine="709"/>
        <w:jc w:val="center"/>
        <w:rPr>
          <w:b/>
          <w:bCs/>
          <w:sz w:val="26"/>
          <w:szCs w:val="26"/>
        </w:rPr>
      </w:pPr>
    </w:p>
    <w:p w14:paraId="278ED1D3" w14:textId="6D9CBCA5" w:rsidR="0085116F" w:rsidRPr="00080B3C" w:rsidRDefault="008E4E78" w:rsidP="008E4E78">
      <w:pPr>
        <w:rPr>
          <w:b/>
          <w:bCs/>
          <w:sz w:val="26"/>
          <w:szCs w:val="26"/>
        </w:rPr>
      </w:pPr>
      <w:r>
        <w:rPr>
          <w:b/>
          <w:bCs/>
          <w:sz w:val="26"/>
          <w:szCs w:val="26"/>
        </w:rPr>
        <w:t xml:space="preserve">Objet : </w:t>
      </w:r>
      <w:r w:rsidR="008D703F">
        <w:rPr>
          <w:bCs/>
          <w:sz w:val="26"/>
          <w:szCs w:val="26"/>
        </w:rPr>
        <w:t>Tarifs année 2023-2024</w:t>
      </w:r>
    </w:p>
    <w:p w14:paraId="7E2836C0" w14:textId="77777777" w:rsidR="00CB63C1" w:rsidRDefault="00CB63C1" w:rsidP="00204E60">
      <w:pPr>
        <w:rPr>
          <w:b/>
        </w:rPr>
      </w:pPr>
    </w:p>
    <w:p w14:paraId="61F40C72" w14:textId="600D72AE" w:rsidR="008D703F" w:rsidRDefault="008E4E78" w:rsidP="008E4E78">
      <w:pPr>
        <w:rPr>
          <w:b/>
        </w:rPr>
      </w:pPr>
      <w:r>
        <w:rPr>
          <w:b/>
        </w:rPr>
        <w:t>R</w:t>
      </w:r>
      <w:r w:rsidR="00030C99">
        <w:rPr>
          <w:b/>
        </w:rPr>
        <w:t>ègles</w:t>
      </w:r>
      <w:r w:rsidR="008D703F">
        <w:rPr>
          <w:b/>
        </w:rPr>
        <w:t xml:space="preserve"> de tarification </w:t>
      </w:r>
    </w:p>
    <w:p w14:paraId="2730665F" w14:textId="28C834FA" w:rsidR="00895918" w:rsidRDefault="00895918" w:rsidP="00895918">
      <w:pPr>
        <w:jc w:val="center"/>
      </w:pPr>
      <w:r>
        <w:rPr>
          <w:b/>
          <w:noProof/>
          <w:lang w:eastAsia="fr-FR" w:bidi="ar-SA"/>
        </w:rPr>
        <mc:AlternateContent>
          <mc:Choice Requires="wps">
            <w:drawing>
              <wp:anchor distT="0" distB="0" distL="114300" distR="114300" simplePos="0" relativeHeight="251659264" behindDoc="0" locked="0" layoutInCell="1" allowOverlap="1" wp14:anchorId="62E060EA" wp14:editId="111B5D3F">
                <wp:simplePos x="0" y="0"/>
                <wp:positionH relativeFrom="column">
                  <wp:posOffset>5052060</wp:posOffset>
                </wp:positionH>
                <wp:positionV relativeFrom="paragraph">
                  <wp:posOffset>408940</wp:posOffset>
                </wp:positionV>
                <wp:extent cx="784860" cy="548640"/>
                <wp:effectExtent l="0" t="0" r="0" b="0"/>
                <wp:wrapNone/>
                <wp:docPr id="9" name="Rectangle 9"/>
                <wp:cNvGraphicFramePr/>
                <a:graphic xmlns:a="http://schemas.openxmlformats.org/drawingml/2006/main">
                  <a:graphicData uri="http://schemas.microsoft.com/office/word/2010/wordprocessingShape">
                    <wps:wsp>
                      <wps:cNvSpPr/>
                      <wps:spPr>
                        <a:xfrm>
                          <a:off x="0" y="0"/>
                          <a:ext cx="784860" cy="548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6CF4D9" w14:textId="54AE1FAA" w:rsidR="00895918" w:rsidRDefault="00895918" w:rsidP="00895918">
                            <w:pPr>
                              <w:jc w:val="center"/>
                            </w:pPr>
                            <w:r>
                              <w:rPr>
                                <w:noProof/>
                                <w:lang w:eastAsia="fr-FR" w:bidi="ar-SA"/>
                              </w:rPr>
                              <w:drawing>
                                <wp:inline distT="0" distB="0" distL="0" distR="0" wp14:anchorId="370195B3" wp14:editId="449F99C6">
                                  <wp:extent cx="576580" cy="428861"/>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GTbleu.jpg"/>
                                          <pic:cNvPicPr/>
                                        </pic:nvPicPr>
                                        <pic:blipFill>
                                          <a:blip r:embed="rId10">
                                            <a:extLst>
                                              <a:ext uri="{28A0092B-C50C-407E-A947-70E740481C1C}">
                                                <a14:useLocalDpi xmlns:a14="http://schemas.microsoft.com/office/drawing/2010/main" val="0"/>
                                              </a:ext>
                                            </a:extLst>
                                          </a:blip>
                                          <a:stretch>
                                            <a:fillRect/>
                                          </a:stretch>
                                        </pic:blipFill>
                                        <pic:spPr>
                                          <a:xfrm>
                                            <a:off x="0" y="0"/>
                                            <a:ext cx="576580" cy="428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060EA" id="Rectangle 9" o:spid="_x0000_s1027" style="position:absolute;left:0;text-align:left;margin-left:397.8pt;margin-top:32.2pt;width:61.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WigIAAG0FAAAOAAAAZHJzL2Uyb0RvYy54bWysVE1v2zAMvQ/YfxB0X50E6VdQpwhadBhQ&#10;dEXboWdFlmIDkqhRSuzs14+SHbdrix2G5eBIIvlIPj3q4rKzhu0UhgZcyadHE86Uk1A1blPyH083&#10;X844C1G4ShhwquR7Ffjl8vOni9Yv1AxqMJVCRiAuLFpf8jpGvyiKIGtlRTgCrxwZNaAVkba4KSoU&#10;LaFbU8wmk5OiBaw8glQh0Ol1b+TLjK+1kvG71kFFZkpOtcX8xfxdp2+xvBCLDQpfN3IoQ/xDFVY0&#10;jpKOUNciCrbF5h2UbSRCAB2PJNgCtG6kyj1QN9PJm24ea+FV7oXICX6kKfw/WHm3u0fWVCU/58wJ&#10;S1f0QKQJtzGKnSd6Wh8W5PXo73HYBVqmXjuNNv1TF6zLlO5HSlUXmaTD07P52QkRL8l0TMt5prx4&#10;CfYY4lcFlqVFyZGSZyLF7jZESkiuB5eUy8FNY0y+NeP+OCDHdFKkevsK8yrujUp+xj0oTY1STbOc&#10;IEtMXRlkO0HiEFIqF6e9qRaV6o+PJ/RLNBD8GJF3GTAhaypoxB4AknzfY/cwg38KVVmhY/Dkb4X1&#10;wWNEzgwujsG2cYAfARjqasjc+x9I6qlJLMVu3WURZM90soZqT8JA6CcmeHnT0AXdihDvBdKI0J3S&#10;2Mfv9NEG2pLDsOKsBvz10XnyJ+WSlbOWRq7k4edWoOLMfHOk6fPpnOTBYt7Mj09ntMHXlvVri9va&#10;K6CLm9ID42VeJv9oDkuNYJ/pdVilrGQSTlLuksuIh81V7J8Cel+kWq2yG82lF/HWPXqZwBPPSYBP&#10;3bNAP6g0krzv4DCeYvFGrL1vinSw2kbQTVbyC6/DDdBMZykN7096NF7vs9fLK7n8DQAA//8DAFBL&#10;AwQUAAYACAAAACEAEB3+998AAAAKAQAADwAAAGRycy9kb3ducmV2LnhtbEyPQU+DQBCF7yb+h82Y&#10;eLNLG4oFWRpi1KRHi4nxtrAjoOwsYbeU/nvHkx4n78t73+T7xQ5ixsn3jhSsVxEIpMaZnloFb9Xz&#10;3Q6ED5qMHhyhggt62BfXV7nOjDvTK87H0AouIZ9pBV0IYyalbzq02q/ciMTZp5usDnxOrTSTPnO5&#10;HeQmihJpdU+80OkRHztsvo8nq8DX86G6jOX714dv6vKJbBUfXpS6vVnKBxABl/AHw68+q0PBTrU7&#10;kfFiUHCfbhNGFSRxDIKBdJ1uQNRMbqMdyCKX/18ofgAAAP//AwBQSwECLQAUAAYACAAAACEAtoM4&#10;kv4AAADhAQAAEwAAAAAAAAAAAAAAAAAAAAAAW0NvbnRlbnRfVHlwZXNdLnhtbFBLAQItABQABgAI&#10;AAAAIQA4/SH/1gAAAJQBAAALAAAAAAAAAAAAAAAAAC8BAABfcmVscy8ucmVsc1BLAQItABQABgAI&#10;AAAAIQD8+UUWigIAAG0FAAAOAAAAAAAAAAAAAAAAAC4CAABkcnMvZTJvRG9jLnhtbFBLAQItABQA&#10;BgAIAAAAIQAQHf733wAAAAoBAAAPAAAAAAAAAAAAAAAAAOQEAABkcnMvZG93bnJldi54bWxQSwUG&#10;AAAAAAQABADzAAAA8AUAAAAA&#10;" filled="f" stroked="f" strokeweight="2pt">
                <v:textbox>
                  <w:txbxContent>
                    <w:p w14:paraId="3C6CF4D9" w14:textId="54AE1FAA" w:rsidR="00895918" w:rsidRDefault="00895918" w:rsidP="00895918">
                      <w:pPr>
                        <w:jc w:val="center"/>
                      </w:pPr>
                      <w:r>
                        <w:rPr>
                          <w:noProof/>
                          <w:lang w:eastAsia="fr-FR" w:bidi="ar-SA"/>
                        </w:rPr>
                        <w:drawing>
                          <wp:inline distT="0" distB="0" distL="0" distR="0" wp14:anchorId="370195B3" wp14:editId="449F99C6">
                            <wp:extent cx="576580" cy="428861"/>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GTbleu.jpg"/>
                                    <pic:cNvPicPr/>
                                  </pic:nvPicPr>
                                  <pic:blipFill>
                                    <a:blip r:embed="rId11">
                                      <a:extLst>
                                        <a:ext uri="{28A0092B-C50C-407E-A947-70E740481C1C}">
                                          <a14:useLocalDpi xmlns:a14="http://schemas.microsoft.com/office/drawing/2010/main" val="0"/>
                                        </a:ext>
                                      </a:extLst>
                                    </a:blip>
                                    <a:stretch>
                                      <a:fillRect/>
                                    </a:stretch>
                                  </pic:blipFill>
                                  <pic:spPr>
                                    <a:xfrm>
                                      <a:off x="0" y="0"/>
                                      <a:ext cx="576580" cy="428861"/>
                                    </a:xfrm>
                                    <a:prstGeom prst="rect">
                                      <a:avLst/>
                                    </a:prstGeom>
                                  </pic:spPr>
                                </pic:pic>
                              </a:graphicData>
                            </a:graphic>
                          </wp:inline>
                        </w:drawing>
                      </w:r>
                    </w:p>
                  </w:txbxContent>
                </v:textbox>
              </v:rect>
            </w:pict>
          </mc:Fallback>
        </mc:AlternateContent>
      </w:r>
      <w:r w:rsidR="008D703F">
        <w:rPr>
          <w:b/>
        </w:rPr>
        <w:br/>
      </w:r>
      <w:r w:rsidR="008D703F" w:rsidRPr="008D703F">
        <w:t>Voir la note du 15 juin 2023 : Note organisation Kemetmaa- règles de tarification</w:t>
      </w:r>
      <w:r>
        <w:br/>
      </w:r>
      <w:r w:rsidR="008E4E78" w:rsidRPr="008D703F">
        <w:br/>
      </w:r>
      <w:r>
        <w:t>Le 15 juin 2023 -</w:t>
      </w:r>
      <w:r w:rsidRPr="00895918">
        <w:t xml:space="preserve"> </w:t>
      </w:r>
      <w:r>
        <w:t>Le Président - Gilbert Tusseau</w:t>
      </w:r>
    </w:p>
    <w:p w14:paraId="6C04D0E7" w14:textId="33506FE6" w:rsidR="00D73490" w:rsidRDefault="00D73490" w:rsidP="00204E60">
      <w:pPr>
        <w:ind w:left="360"/>
      </w:pPr>
    </w:p>
    <w:p w14:paraId="22C1EAD7" w14:textId="4F242F20" w:rsidR="003C5DE6" w:rsidRDefault="008D703F" w:rsidP="003C5DE6">
      <w:pPr>
        <w:rPr>
          <w:b/>
        </w:rPr>
      </w:pPr>
      <w:r>
        <w:rPr>
          <w:b/>
        </w:rPr>
        <w:t>Tableau des tarifs</w:t>
      </w:r>
    </w:p>
    <w:p w14:paraId="4D5B0F7E" w14:textId="77777777" w:rsidR="005F1A25" w:rsidRPr="00EE4BA7" w:rsidRDefault="005F1A25" w:rsidP="003C5DE6">
      <w:pPr>
        <w:rPr>
          <w:b/>
        </w:rPr>
      </w:pPr>
    </w:p>
    <w:p w14:paraId="572CFC03" w14:textId="6DB2BCEF" w:rsidR="003C5DE6" w:rsidRDefault="003C5DE6" w:rsidP="003C5DE6"/>
    <w:tbl>
      <w:tblPr>
        <w:tblW w:w="10340" w:type="dxa"/>
        <w:tblCellMar>
          <w:left w:w="70" w:type="dxa"/>
          <w:right w:w="70" w:type="dxa"/>
        </w:tblCellMar>
        <w:tblLook w:val="04A0" w:firstRow="1" w:lastRow="0" w:firstColumn="1" w:lastColumn="0" w:noHBand="0" w:noVBand="1"/>
      </w:tblPr>
      <w:tblGrid>
        <w:gridCol w:w="7860"/>
        <w:gridCol w:w="1240"/>
        <w:gridCol w:w="1240"/>
      </w:tblGrid>
      <w:tr w:rsidR="005F1A25" w:rsidRPr="005F1A25" w14:paraId="3E515915" w14:textId="77777777" w:rsidTr="005F1A25">
        <w:trPr>
          <w:trHeight w:val="540"/>
        </w:trPr>
        <w:tc>
          <w:tcPr>
            <w:tcW w:w="7860" w:type="dxa"/>
            <w:tcBorders>
              <w:top w:val="single" w:sz="8" w:space="0" w:color="B07523"/>
              <w:left w:val="single" w:sz="8" w:space="0" w:color="B07523"/>
              <w:bottom w:val="single" w:sz="8" w:space="0" w:color="B07523"/>
              <w:right w:val="single" w:sz="8" w:space="0" w:color="B07523"/>
            </w:tcBorders>
            <w:shd w:val="clear" w:color="000000" w:fill="FFFFFF"/>
            <w:vAlign w:val="center"/>
            <w:hideMark/>
          </w:tcPr>
          <w:p w14:paraId="236EE224"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DESCRIPTION</w:t>
            </w:r>
          </w:p>
        </w:tc>
        <w:tc>
          <w:tcPr>
            <w:tcW w:w="1240" w:type="dxa"/>
            <w:tcBorders>
              <w:top w:val="single" w:sz="8" w:space="0" w:color="B07523"/>
              <w:left w:val="nil"/>
              <w:bottom w:val="single" w:sz="8" w:space="0" w:color="B07523"/>
              <w:right w:val="single" w:sz="8" w:space="0" w:color="B07523"/>
            </w:tcBorders>
            <w:shd w:val="clear" w:color="000000" w:fill="FFFFFF"/>
            <w:vAlign w:val="center"/>
            <w:hideMark/>
          </w:tcPr>
          <w:p w14:paraId="6FE63639"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ADULTE</w:t>
            </w:r>
          </w:p>
        </w:tc>
        <w:tc>
          <w:tcPr>
            <w:tcW w:w="1240" w:type="dxa"/>
            <w:tcBorders>
              <w:top w:val="single" w:sz="8" w:space="0" w:color="B07523"/>
              <w:left w:val="nil"/>
              <w:bottom w:val="single" w:sz="8" w:space="0" w:color="B07523"/>
              <w:right w:val="single" w:sz="8" w:space="0" w:color="B07523"/>
            </w:tcBorders>
            <w:shd w:val="clear" w:color="000000" w:fill="FFFFFF"/>
            <w:vAlign w:val="center"/>
            <w:hideMark/>
          </w:tcPr>
          <w:p w14:paraId="6DBB1CEB"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ETUDIANT</w:t>
            </w:r>
          </w:p>
        </w:tc>
      </w:tr>
      <w:tr w:rsidR="005F1A25" w:rsidRPr="005F1A25" w14:paraId="270D4741" w14:textId="77777777" w:rsidTr="005F1A25">
        <w:trPr>
          <w:trHeight w:val="384"/>
        </w:trPr>
        <w:tc>
          <w:tcPr>
            <w:tcW w:w="7860" w:type="dxa"/>
            <w:tcBorders>
              <w:top w:val="nil"/>
              <w:left w:val="single" w:sz="8" w:space="0" w:color="B07523"/>
              <w:bottom w:val="nil"/>
              <w:right w:val="single" w:sz="8" w:space="0" w:color="B07523"/>
            </w:tcBorders>
            <w:shd w:val="clear" w:color="000000" w:fill="FFFFFF"/>
            <w:vAlign w:val="center"/>
            <w:hideMark/>
          </w:tcPr>
          <w:p w14:paraId="51D36241"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ADHÉSION annuelle</w:t>
            </w:r>
          </w:p>
        </w:tc>
        <w:tc>
          <w:tcPr>
            <w:tcW w:w="1240" w:type="dxa"/>
            <w:tcBorders>
              <w:top w:val="nil"/>
              <w:left w:val="nil"/>
              <w:bottom w:val="nil"/>
              <w:right w:val="single" w:sz="8" w:space="0" w:color="B07523"/>
            </w:tcBorders>
            <w:shd w:val="clear" w:color="000000" w:fill="FFFFFF"/>
            <w:vAlign w:val="center"/>
            <w:hideMark/>
          </w:tcPr>
          <w:p w14:paraId="356D3978"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c>
          <w:tcPr>
            <w:tcW w:w="1240" w:type="dxa"/>
            <w:tcBorders>
              <w:top w:val="nil"/>
              <w:left w:val="nil"/>
              <w:bottom w:val="nil"/>
              <w:right w:val="single" w:sz="8" w:space="0" w:color="B07523"/>
            </w:tcBorders>
            <w:shd w:val="clear" w:color="000000" w:fill="FFFFFF"/>
            <w:vAlign w:val="center"/>
            <w:hideMark/>
          </w:tcPr>
          <w:p w14:paraId="3A4292FA"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r>
      <w:tr w:rsidR="005F1A25" w:rsidRPr="005F1A25" w14:paraId="2E9B6D1A" w14:textId="77777777" w:rsidTr="005F1A25">
        <w:trPr>
          <w:trHeight w:val="696"/>
        </w:trPr>
        <w:tc>
          <w:tcPr>
            <w:tcW w:w="7860" w:type="dxa"/>
            <w:tcBorders>
              <w:top w:val="nil"/>
              <w:left w:val="single" w:sz="8" w:space="0" w:color="B07523"/>
              <w:bottom w:val="nil"/>
              <w:right w:val="single" w:sz="8" w:space="0" w:color="B07523"/>
            </w:tcBorders>
            <w:shd w:val="clear" w:color="000000" w:fill="FFFFFF"/>
            <w:vAlign w:val="center"/>
            <w:hideMark/>
          </w:tcPr>
          <w:p w14:paraId="43735890" w14:textId="23A52B5F"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L’adhésion donne droit à l’adhérent de participer à toutes les activités de l’association selon les tarifs affichés</w:t>
            </w:r>
          </w:p>
        </w:tc>
        <w:tc>
          <w:tcPr>
            <w:tcW w:w="1240" w:type="dxa"/>
            <w:tcBorders>
              <w:top w:val="nil"/>
              <w:left w:val="nil"/>
              <w:bottom w:val="nil"/>
              <w:right w:val="single" w:sz="8" w:space="0" w:color="B07523"/>
            </w:tcBorders>
            <w:shd w:val="clear" w:color="000000" w:fill="FFFFFF"/>
            <w:vAlign w:val="center"/>
            <w:hideMark/>
          </w:tcPr>
          <w:p w14:paraId="3B195EE2"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40 €</w:t>
            </w:r>
          </w:p>
        </w:tc>
        <w:tc>
          <w:tcPr>
            <w:tcW w:w="1240" w:type="dxa"/>
            <w:tcBorders>
              <w:top w:val="nil"/>
              <w:left w:val="nil"/>
              <w:bottom w:val="nil"/>
              <w:right w:val="single" w:sz="8" w:space="0" w:color="B07523"/>
            </w:tcBorders>
            <w:shd w:val="clear" w:color="000000" w:fill="FFFFFF"/>
            <w:vAlign w:val="center"/>
            <w:hideMark/>
          </w:tcPr>
          <w:p w14:paraId="5759E462"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25 €</w:t>
            </w:r>
          </w:p>
        </w:tc>
      </w:tr>
      <w:tr w:rsidR="005F1A25" w:rsidRPr="005F1A25" w14:paraId="17B3E313" w14:textId="77777777" w:rsidTr="005F1A25">
        <w:trPr>
          <w:trHeight w:val="348"/>
        </w:trPr>
        <w:tc>
          <w:tcPr>
            <w:tcW w:w="7860" w:type="dxa"/>
            <w:tcBorders>
              <w:top w:val="nil"/>
              <w:left w:val="single" w:sz="8" w:space="0" w:color="B07523"/>
              <w:bottom w:val="nil"/>
              <w:right w:val="single" w:sz="8" w:space="0" w:color="B07523"/>
            </w:tcBorders>
            <w:shd w:val="clear" w:color="000000" w:fill="FFFFFF"/>
            <w:vAlign w:val="center"/>
            <w:hideMark/>
          </w:tcPr>
          <w:p w14:paraId="1BB54EB2" w14:textId="77777777"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Adhésion tarif </w:t>
            </w:r>
            <w:r w:rsidRPr="005F1A25">
              <w:rPr>
                <w:rFonts w:ascii="Inherit" w:eastAsia="Times New Roman" w:hAnsi="Inherit" w:cs="Calibri"/>
                <w:b/>
                <w:bCs/>
                <w:color w:val="444444"/>
                <w:kern w:val="0"/>
                <w:sz w:val="20"/>
                <w:szCs w:val="20"/>
                <w:lang w:eastAsia="fr-FR" w:bidi="ar-SA"/>
              </w:rPr>
              <w:t>couple</w:t>
            </w:r>
          </w:p>
        </w:tc>
        <w:tc>
          <w:tcPr>
            <w:tcW w:w="1240" w:type="dxa"/>
            <w:tcBorders>
              <w:top w:val="nil"/>
              <w:left w:val="nil"/>
              <w:bottom w:val="nil"/>
              <w:right w:val="nil"/>
            </w:tcBorders>
            <w:shd w:val="clear" w:color="auto" w:fill="auto"/>
            <w:noWrap/>
            <w:vAlign w:val="bottom"/>
            <w:hideMark/>
          </w:tcPr>
          <w:p w14:paraId="1598CABF" w14:textId="77777777"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p>
        </w:tc>
        <w:tc>
          <w:tcPr>
            <w:tcW w:w="1240" w:type="dxa"/>
            <w:tcBorders>
              <w:top w:val="nil"/>
              <w:left w:val="single" w:sz="8" w:space="0" w:color="B07523"/>
              <w:bottom w:val="nil"/>
              <w:right w:val="single" w:sz="8" w:space="0" w:color="B07523"/>
            </w:tcBorders>
            <w:shd w:val="clear" w:color="000000" w:fill="FFFFFF"/>
            <w:vAlign w:val="center"/>
            <w:hideMark/>
          </w:tcPr>
          <w:p w14:paraId="21A6D130" w14:textId="77777777" w:rsidR="005F1A25" w:rsidRPr="005F1A25" w:rsidRDefault="005F1A25" w:rsidP="005F1A25">
            <w:pPr>
              <w:widowControl/>
              <w:suppressAutoHyphens w:val="0"/>
              <w:jc w:val="center"/>
              <w:rPr>
                <w:rFonts w:ascii="Calibri" w:eastAsia="Times New Roman" w:hAnsi="Calibri" w:cs="Calibri"/>
                <w:color w:val="000000"/>
                <w:kern w:val="0"/>
                <w:sz w:val="22"/>
                <w:szCs w:val="22"/>
                <w:lang w:eastAsia="fr-FR" w:bidi="ar-SA"/>
              </w:rPr>
            </w:pPr>
            <w:r w:rsidRPr="005F1A25">
              <w:rPr>
                <w:rFonts w:ascii="Calibri" w:eastAsia="Times New Roman" w:hAnsi="Calibri" w:cs="Calibri"/>
                <w:color w:val="000000"/>
                <w:kern w:val="0"/>
                <w:sz w:val="22"/>
                <w:szCs w:val="22"/>
                <w:lang w:eastAsia="fr-FR" w:bidi="ar-SA"/>
              </w:rPr>
              <w:t> </w:t>
            </w:r>
          </w:p>
        </w:tc>
      </w:tr>
      <w:tr w:rsidR="005F1A25" w:rsidRPr="005F1A25" w14:paraId="63BE3BFA" w14:textId="77777777" w:rsidTr="005F1A25">
        <w:trPr>
          <w:trHeight w:val="336"/>
        </w:trPr>
        <w:tc>
          <w:tcPr>
            <w:tcW w:w="7860" w:type="dxa"/>
            <w:tcBorders>
              <w:top w:val="nil"/>
              <w:left w:val="single" w:sz="8" w:space="0" w:color="B07523"/>
              <w:bottom w:val="nil"/>
              <w:right w:val="single" w:sz="8" w:space="0" w:color="B07523"/>
            </w:tcBorders>
            <w:shd w:val="clear" w:color="000000" w:fill="FFFFFF"/>
            <w:vAlign w:val="center"/>
            <w:hideMark/>
          </w:tcPr>
          <w:p w14:paraId="6B1B1210" w14:textId="3E1BF9EA" w:rsidR="005F1A25" w:rsidRPr="005F1A25" w:rsidRDefault="005F1A25" w:rsidP="005F1A25">
            <w:pPr>
              <w:widowControl/>
              <w:suppressAutoHyphens w:val="0"/>
              <w:rPr>
                <w:rFonts w:ascii="Inherit" w:eastAsia="Times New Roman" w:hAnsi="Inherit" w:cs="Calibri"/>
                <w:b/>
                <w:bCs/>
                <w:i/>
                <w:iCs/>
                <w:color w:val="444444"/>
                <w:kern w:val="0"/>
                <w:sz w:val="20"/>
                <w:szCs w:val="20"/>
                <w:lang w:eastAsia="fr-FR" w:bidi="ar-SA"/>
              </w:rPr>
            </w:pPr>
            <w:r w:rsidRPr="005F1A25">
              <w:rPr>
                <w:rFonts w:ascii="Inherit" w:eastAsia="Times New Roman" w:hAnsi="Inherit" w:cs="Calibri"/>
                <w:b/>
                <w:bCs/>
                <w:i/>
                <w:iCs/>
                <w:color w:val="444444"/>
                <w:kern w:val="0"/>
                <w:sz w:val="20"/>
                <w:szCs w:val="20"/>
                <w:lang w:eastAsia="fr-FR" w:bidi="ar-SA"/>
              </w:rPr>
              <w:t>ADHÉSION à mi année (sauf promotions : Avril à Août)</w:t>
            </w:r>
          </w:p>
        </w:tc>
        <w:tc>
          <w:tcPr>
            <w:tcW w:w="1240" w:type="dxa"/>
            <w:tcBorders>
              <w:top w:val="nil"/>
              <w:left w:val="nil"/>
              <w:bottom w:val="nil"/>
              <w:right w:val="single" w:sz="8" w:space="0" w:color="B07523"/>
            </w:tcBorders>
            <w:shd w:val="clear" w:color="000000" w:fill="FFFFFF"/>
            <w:vAlign w:val="center"/>
            <w:hideMark/>
          </w:tcPr>
          <w:p w14:paraId="0890D891"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70 €</w:t>
            </w:r>
          </w:p>
        </w:tc>
        <w:tc>
          <w:tcPr>
            <w:tcW w:w="1240" w:type="dxa"/>
            <w:tcBorders>
              <w:top w:val="nil"/>
              <w:left w:val="nil"/>
              <w:bottom w:val="nil"/>
              <w:right w:val="nil"/>
            </w:tcBorders>
            <w:shd w:val="clear" w:color="auto" w:fill="auto"/>
            <w:noWrap/>
            <w:vAlign w:val="bottom"/>
            <w:hideMark/>
          </w:tcPr>
          <w:p w14:paraId="37D0E3C1"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p>
        </w:tc>
      </w:tr>
      <w:tr w:rsidR="005F1A25" w:rsidRPr="005F1A25" w14:paraId="3B7F4E1B" w14:textId="77777777" w:rsidTr="005F1A25">
        <w:trPr>
          <w:trHeight w:val="552"/>
        </w:trPr>
        <w:tc>
          <w:tcPr>
            <w:tcW w:w="7860" w:type="dxa"/>
            <w:tcBorders>
              <w:top w:val="nil"/>
              <w:left w:val="single" w:sz="8" w:space="0" w:color="B07523"/>
              <w:bottom w:val="nil"/>
              <w:right w:val="single" w:sz="8" w:space="0" w:color="B07523"/>
            </w:tcBorders>
            <w:shd w:val="clear" w:color="000000" w:fill="FFFFFF"/>
            <w:vAlign w:val="center"/>
            <w:hideMark/>
          </w:tcPr>
          <w:p w14:paraId="140FCFFF" w14:textId="53DF71C2" w:rsidR="005F1A25" w:rsidRPr="005F1A25" w:rsidRDefault="005F1A25" w:rsidP="005F1A25">
            <w:pPr>
              <w:widowControl/>
              <w:suppressAutoHyphens w:val="0"/>
              <w:rPr>
                <w:rFonts w:ascii="Inherit" w:eastAsia="Times New Roman" w:hAnsi="Inherit" w:cs="Calibri"/>
                <w:b/>
                <w:bCs/>
                <w:i/>
                <w:iCs/>
                <w:color w:val="444444"/>
                <w:kern w:val="0"/>
                <w:sz w:val="20"/>
                <w:szCs w:val="20"/>
                <w:lang w:eastAsia="fr-FR" w:bidi="ar-SA"/>
              </w:rPr>
            </w:pPr>
            <w:r w:rsidRPr="005F1A25">
              <w:rPr>
                <w:rFonts w:ascii="Inherit" w:eastAsia="Times New Roman" w:hAnsi="Inherit" w:cs="Calibri"/>
                <w:b/>
                <w:bCs/>
                <w:i/>
                <w:iCs/>
                <w:color w:val="444444"/>
                <w:kern w:val="0"/>
                <w:sz w:val="20"/>
                <w:szCs w:val="20"/>
                <w:lang w:eastAsia="fr-FR" w:bidi="ar-SA"/>
              </w:rPr>
              <w:t>ADHÉSION à mi année couple (sauf promotions : Avril à Août)</w:t>
            </w:r>
          </w:p>
        </w:tc>
        <w:tc>
          <w:tcPr>
            <w:tcW w:w="1240" w:type="dxa"/>
            <w:tcBorders>
              <w:top w:val="nil"/>
              <w:left w:val="nil"/>
              <w:bottom w:val="nil"/>
              <w:right w:val="single" w:sz="8" w:space="0" w:color="B07523"/>
            </w:tcBorders>
            <w:shd w:val="clear" w:color="000000" w:fill="FFFFFF"/>
            <w:vAlign w:val="center"/>
            <w:hideMark/>
          </w:tcPr>
          <w:p w14:paraId="3DAB2BE0"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20 €</w:t>
            </w:r>
          </w:p>
        </w:tc>
        <w:tc>
          <w:tcPr>
            <w:tcW w:w="1240" w:type="dxa"/>
            <w:tcBorders>
              <w:top w:val="nil"/>
              <w:left w:val="nil"/>
              <w:bottom w:val="nil"/>
              <w:right w:val="single" w:sz="8" w:space="0" w:color="B07523"/>
            </w:tcBorders>
            <w:shd w:val="clear" w:color="000000" w:fill="FFFFFF"/>
            <w:vAlign w:val="center"/>
            <w:hideMark/>
          </w:tcPr>
          <w:p w14:paraId="6ABEF9BA"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12.50 €</w:t>
            </w:r>
          </w:p>
        </w:tc>
      </w:tr>
      <w:tr w:rsidR="005F1A25" w:rsidRPr="005F1A25" w14:paraId="2C394E82" w14:textId="77777777" w:rsidTr="005F1A25">
        <w:trPr>
          <w:trHeight w:val="360"/>
        </w:trPr>
        <w:tc>
          <w:tcPr>
            <w:tcW w:w="7860" w:type="dxa"/>
            <w:tcBorders>
              <w:top w:val="single" w:sz="8" w:space="0" w:color="B07523"/>
              <w:left w:val="single" w:sz="8" w:space="0" w:color="B07523"/>
              <w:bottom w:val="nil"/>
              <w:right w:val="single" w:sz="8" w:space="0" w:color="B07523"/>
            </w:tcBorders>
            <w:shd w:val="clear" w:color="000000" w:fill="FFFFFF"/>
            <w:vAlign w:val="center"/>
            <w:hideMark/>
          </w:tcPr>
          <w:p w14:paraId="1DE42D1D"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HIÉROGLYPHES – Niveaux 1 à 3</w:t>
            </w:r>
          </w:p>
        </w:tc>
        <w:tc>
          <w:tcPr>
            <w:tcW w:w="1240" w:type="dxa"/>
            <w:vMerge w:val="restart"/>
            <w:tcBorders>
              <w:top w:val="single" w:sz="8" w:space="0" w:color="B07523"/>
              <w:left w:val="single" w:sz="8" w:space="0" w:color="B07523"/>
              <w:bottom w:val="single" w:sz="8" w:space="0" w:color="B07523"/>
              <w:right w:val="single" w:sz="8" w:space="0" w:color="B07523"/>
            </w:tcBorders>
            <w:shd w:val="clear" w:color="000000" w:fill="FFFFFF"/>
            <w:vAlign w:val="center"/>
            <w:hideMark/>
          </w:tcPr>
          <w:p w14:paraId="55A37A11"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80 €</w:t>
            </w:r>
          </w:p>
        </w:tc>
        <w:tc>
          <w:tcPr>
            <w:tcW w:w="1240" w:type="dxa"/>
            <w:vMerge w:val="restart"/>
            <w:tcBorders>
              <w:top w:val="single" w:sz="8" w:space="0" w:color="B07523"/>
              <w:left w:val="single" w:sz="8" w:space="0" w:color="B07523"/>
              <w:bottom w:val="single" w:sz="8" w:space="0" w:color="B07523"/>
              <w:right w:val="single" w:sz="8" w:space="0" w:color="B07523"/>
            </w:tcBorders>
            <w:shd w:val="clear" w:color="000000" w:fill="FFFFFF"/>
            <w:vAlign w:val="center"/>
            <w:hideMark/>
          </w:tcPr>
          <w:p w14:paraId="7B8EB16B"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40 €</w:t>
            </w:r>
          </w:p>
        </w:tc>
      </w:tr>
      <w:tr w:rsidR="005F1A25" w:rsidRPr="005F1A25" w14:paraId="49C8E16C" w14:textId="77777777" w:rsidTr="005F1A25">
        <w:trPr>
          <w:trHeight w:val="324"/>
        </w:trPr>
        <w:tc>
          <w:tcPr>
            <w:tcW w:w="7860" w:type="dxa"/>
            <w:tcBorders>
              <w:top w:val="nil"/>
              <w:left w:val="single" w:sz="8" w:space="0" w:color="B07523"/>
              <w:bottom w:val="nil"/>
              <w:right w:val="single" w:sz="8" w:space="0" w:color="B07523"/>
            </w:tcBorders>
            <w:shd w:val="clear" w:color="000000" w:fill="FFFFFF"/>
            <w:vAlign w:val="center"/>
            <w:hideMark/>
          </w:tcPr>
          <w:p w14:paraId="2D8595CA" w14:textId="77777777"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Activité réservée aux adhérents</w:t>
            </w:r>
          </w:p>
        </w:tc>
        <w:tc>
          <w:tcPr>
            <w:tcW w:w="1240" w:type="dxa"/>
            <w:vMerge/>
            <w:tcBorders>
              <w:top w:val="single" w:sz="8" w:space="0" w:color="B07523"/>
              <w:left w:val="single" w:sz="8" w:space="0" w:color="B07523"/>
              <w:bottom w:val="single" w:sz="8" w:space="0" w:color="B07523"/>
              <w:right w:val="single" w:sz="8" w:space="0" w:color="B07523"/>
            </w:tcBorders>
            <w:vAlign w:val="center"/>
            <w:hideMark/>
          </w:tcPr>
          <w:p w14:paraId="78D02193"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c>
          <w:tcPr>
            <w:tcW w:w="1240" w:type="dxa"/>
            <w:vMerge/>
            <w:tcBorders>
              <w:top w:val="single" w:sz="8" w:space="0" w:color="B07523"/>
              <w:left w:val="single" w:sz="8" w:space="0" w:color="B07523"/>
              <w:bottom w:val="single" w:sz="8" w:space="0" w:color="B07523"/>
              <w:right w:val="single" w:sz="8" w:space="0" w:color="B07523"/>
            </w:tcBorders>
            <w:vAlign w:val="center"/>
            <w:hideMark/>
          </w:tcPr>
          <w:p w14:paraId="63A4F145"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r>
      <w:tr w:rsidR="005F1A25" w:rsidRPr="005F1A25" w14:paraId="586E7602" w14:textId="77777777" w:rsidTr="005F1A25">
        <w:trPr>
          <w:trHeight w:val="636"/>
        </w:trPr>
        <w:tc>
          <w:tcPr>
            <w:tcW w:w="7860" w:type="dxa"/>
            <w:tcBorders>
              <w:top w:val="nil"/>
              <w:left w:val="single" w:sz="8" w:space="0" w:color="B07523"/>
              <w:bottom w:val="nil"/>
              <w:right w:val="single" w:sz="8" w:space="0" w:color="B07523"/>
            </w:tcBorders>
            <w:shd w:val="clear" w:color="000000" w:fill="FFFFFF"/>
            <w:vAlign w:val="center"/>
            <w:hideMark/>
          </w:tcPr>
          <w:p w14:paraId="3A7CC1A7" w14:textId="524F6910"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Cette activité est composée de cours de langues de niveau débutant à perfectionnement qui permettent de traduire les textes hiéroglyphiques</w:t>
            </w:r>
          </w:p>
        </w:tc>
        <w:tc>
          <w:tcPr>
            <w:tcW w:w="1240" w:type="dxa"/>
            <w:vMerge/>
            <w:tcBorders>
              <w:top w:val="single" w:sz="8" w:space="0" w:color="B07523"/>
              <w:left w:val="single" w:sz="8" w:space="0" w:color="B07523"/>
              <w:bottom w:val="single" w:sz="8" w:space="0" w:color="B07523"/>
              <w:right w:val="single" w:sz="8" w:space="0" w:color="B07523"/>
            </w:tcBorders>
            <w:vAlign w:val="center"/>
            <w:hideMark/>
          </w:tcPr>
          <w:p w14:paraId="5F1E0034"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c>
          <w:tcPr>
            <w:tcW w:w="1240" w:type="dxa"/>
            <w:vMerge/>
            <w:tcBorders>
              <w:top w:val="single" w:sz="8" w:space="0" w:color="B07523"/>
              <w:left w:val="single" w:sz="8" w:space="0" w:color="B07523"/>
              <w:bottom w:val="single" w:sz="8" w:space="0" w:color="B07523"/>
              <w:right w:val="single" w:sz="8" w:space="0" w:color="B07523"/>
            </w:tcBorders>
            <w:vAlign w:val="center"/>
            <w:hideMark/>
          </w:tcPr>
          <w:p w14:paraId="1CFAB13F"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r>
      <w:tr w:rsidR="005F1A25" w:rsidRPr="005F1A25" w14:paraId="6F2F6F80" w14:textId="77777777" w:rsidTr="005F1A25">
        <w:trPr>
          <w:trHeight w:val="264"/>
        </w:trPr>
        <w:tc>
          <w:tcPr>
            <w:tcW w:w="7860" w:type="dxa"/>
            <w:tcBorders>
              <w:top w:val="nil"/>
              <w:left w:val="single" w:sz="8" w:space="0" w:color="B07523"/>
              <w:bottom w:val="nil"/>
              <w:right w:val="single" w:sz="8" w:space="0" w:color="B07523"/>
            </w:tcBorders>
            <w:shd w:val="clear" w:color="000000" w:fill="FFFFFF"/>
            <w:vAlign w:val="center"/>
            <w:hideMark/>
          </w:tcPr>
          <w:p w14:paraId="20B20671" w14:textId="1B10117A" w:rsidR="005F1A25" w:rsidRPr="005F1A25" w:rsidRDefault="00C926F4" w:rsidP="005F1A25">
            <w:pPr>
              <w:widowControl/>
              <w:suppressAutoHyphens w:val="0"/>
              <w:rPr>
                <w:rFonts w:ascii="Inherit" w:eastAsia="Times New Roman" w:hAnsi="Inherit" w:cs="Calibri"/>
                <w:color w:val="444444"/>
                <w:kern w:val="0"/>
                <w:sz w:val="20"/>
                <w:szCs w:val="20"/>
                <w:lang w:eastAsia="fr-FR" w:bidi="ar-SA"/>
              </w:rPr>
            </w:pPr>
            <w:r>
              <w:rPr>
                <w:rFonts w:ascii="Inherit" w:eastAsia="Times New Roman" w:hAnsi="Inherit" w:cs="Calibri"/>
                <w:color w:val="444444"/>
                <w:kern w:val="0"/>
                <w:sz w:val="20"/>
                <w:szCs w:val="20"/>
                <w:lang w:eastAsia="fr-FR" w:bidi="ar-SA"/>
              </w:rPr>
              <w:t>Par sessions de 4x</w:t>
            </w:r>
            <w:r w:rsidR="005F1A25" w:rsidRPr="005F1A25">
              <w:rPr>
                <w:rFonts w:ascii="Inherit" w:eastAsia="Times New Roman" w:hAnsi="Inherit" w:cs="Calibri"/>
                <w:color w:val="444444"/>
                <w:kern w:val="0"/>
                <w:sz w:val="20"/>
                <w:szCs w:val="20"/>
                <w:lang w:eastAsia="fr-FR" w:bidi="ar-SA"/>
              </w:rPr>
              <w:t>3h</w:t>
            </w:r>
          </w:p>
        </w:tc>
        <w:tc>
          <w:tcPr>
            <w:tcW w:w="1240" w:type="dxa"/>
            <w:vMerge/>
            <w:tcBorders>
              <w:top w:val="single" w:sz="8" w:space="0" w:color="B07523"/>
              <w:left w:val="single" w:sz="8" w:space="0" w:color="B07523"/>
              <w:bottom w:val="single" w:sz="8" w:space="0" w:color="B07523"/>
              <w:right w:val="single" w:sz="8" w:space="0" w:color="B07523"/>
            </w:tcBorders>
            <w:vAlign w:val="center"/>
            <w:hideMark/>
          </w:tcPr>
          <w:p w14:paraId="68ADDD1D"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c>
          <w:tcPr>
            <w:tcW w:w="1240" w:type="dxa"/>
            <w:vMerge/>
            <w:tcBorders>
              <w:top w:val="single" w:sz="8" w:space="0" w:color="B07523"/>
              <w:left w:val="single" w:sz="8" w:space="0" w:color="B07523"/>
              <w:bottom w:val="single" w:sz="8" w:space="0" w:color="B07523"/>
              <w:right w:val="single" w:sz="8" w:space="0" w:color="B07523"/>
            </w:tcBorders>
            <w:vAlign w:val="center"/>
            <w:hideMark/>
          </w:tcPr>
          <w:p w14:paraId="710886FC"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r>
      <w:tr w:rsidR="005F1A25" w:rsidRPr="005F1A25" w14:paraId="3F8DE979" w14:textId="77777777" w:rsidTr="005F1A25">
        <w:trPr>
          <w:trHeight w:val="384"/>
        </w:trPr>
        <w:tc>
          <w:tcPr>
            <w:tcW w:w="7860" w:type="dxa"/>
            <w:tcBorders>
              <w:top w:val="nil"/>
              <w:left w:val="single" w:sz="8" w:space="0" w:color="B07523"/>
              <w:bottom w:val="single" w:sz="8" w:space="0" w:color="B07523"/>
              <w:right w:val="single" w:sz="8" w:space="0" w:color="B07523"/>
            </w:tcBorders>
            <w:shd w:val="clear" w:color="000000" w:fill="FFFFFF"/>
            <w:vAlign w:val="center"/>
            <w:hideMark/>
          </w:tcPr>
          <w:p w14:paraId="09D56861" w14:textId="59A586BD" w:rsidR="005F1A25" w:rsidRPr="005F1A25" w:rsidRDefault="005F1A25" w:rsidP="005F1A25">
            <w:pPr>
              <w:widowControl/>
              <w:suppressAutoHyphens w:val="0"/>
              <w:rPr>
                <w:rFonts w:ascii="Inherit" w:eastAsia="Times New Roman" w:hAnsi="Inherit" w:cs="Calibri"/>
                <w:b/>
                <w:bCs/>
                <w:color w:val="FF0000"/>
                <w:kern w:val="0"/>
                <w:sz w:val="20"/>
                <w:szCs w:val="20"/>
                <w:lang w:eastAsia="fr-FR" w:bidi="ar-SA"/>
              </w:rPr>
            </w:pPr>
            <w:r w:rsidRPr="005F1A25">
              <w:rPr>
                <w:rFonts w:ascii="Inherit" w:eastAsia="Times New Roman" w:hAnsi="Inherit" w:cs="Calibri"/>
                <w:b/>
                <w:bCs/>
                <w:color w:val="FF0000"/>
                <w:kern w:val="0"/>
                <w:sz w:val="20"/>
                <w:szCs w:val="20"/>
                <w:lang w:eastAsia="fr-FR" w:bidi="ar-SA"/>
              </w:rPr>
              <w:t>Tarif</w:t>
            </w:r>
            <w:r w:rsidR="00B9241E">
              <w:rPr>
                <w:rFonts w:ascii="Inherit" w:eastAsia="Times New Roman" w:hAnsi="Inherit" w:cs="Calibri"/>
                <w:b/>
                <w:bCs/>
                <w:color w:val="FF0000"/>
                <w:kern w:val="0"/>
                <w:sz w:val="20"/>
                <w:szCs w:val="20"/>
                <w:lang w:eastAsia="fr-FR" w:bidi="ar-SA"/>
              </w:rPr>
              <w:t>s</w:t>
            </w:r>
            <w:r w:rsidRPr="005F1A25">
              <w:rPr>
                <w:rFonts w:ascii="Inherit" w:eastAsia="Times New Roman" w:hAnsi="Inherit" w:cs="Calibri"/>
                <w:b/>
                <w:bCs/>
                <w:color w:val="FF0000"/>
                <w:kern w:val="0"/>
                <w:sz w:val="20"/>
                <w:szCs w:val="20"/>
                <w:lang w:eastAsia="fr-FR" w:bidi="ar-SA"/>
              </w:rPr>
              <w:t xml:space="preserve"> spéciaux pour suivi de deux niveaux</w:t>
            </w:r>
            <w:r w:rsidR="00A7169C">
              <w:rPr>
                <w:rFonts w:ascii="Inherit" w:eastAsia="Times New Roman" w:hAnsi="Inherit" w:cs="Calibri"/>
                <w:b/>
                <w:bCs/>
                <w:color w:val="FF0000"/>
                <w:kern w:val="0"/>
                <w:sz w:val="20"/>
                <w:szCs w:val="20"/>
                <w:lang w:eastAsia="fr-FR" w:bidi="ar-SA"/>
              </w:rPr>
              <w:t>,</w:t>
            </w:r>
            <w:r w:rsidRPr="005F1A25">
              <w:rPr>
                <w:rFonts w:ascii="Inherit" w:eastAsia="Times New Roman" w:hAnsi="Inherit" w:cs="Calibri"/>
                <w:b/>
                <w:bCs/>
                <w:color w:val="FF0000"/>
                <w:kern w:val="0"/>
                <w:sz w:val="20"/>
                <w:szCs w:val="20"/>
                <w:lang w:eastAsia="fr-FR" w:bidi="ar-SA"/>
              </w:rPr>
              <w:t xml:space="preserve"> voir en fin de tableau</w:t>
            </w:r>
          </w:p>
        </w:tc>
        <w:tc>
          <w:tcPr>
            <w:tcW w:w="1240" w:type="dxa"/>
            <w:vMerge/>
            <w:tcBorders>
              <w:top w:val="single" w:sz="8" w:space="0" w:color="B07523"/>
              <w:left w:val="single" w:sz="8" w:space="0" w:color="B07523"/>
              <w:bottom w:val="single" w:sz="8" w:space="0" w:color="B07523"/>
              <w:right w:val="single" w:sz="8" w:space="0" w:color="B07523"/>
            </w:tcBorders>
            <w:vAlign w:val="center"/>
            <w:hideMark/>
          </w:tcPr>
          <w:p w14:paraId="5B1213D9"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c>
          <w:tcPr>
            <w:tcW w:w="1240" w:type="dxa"/>
            <w:vMerge/>
            <w:tcBorders>
              <w:top w:val="single" w:sz="8" w:space="0" w:color="B07523"/>
              <w:left w:val="single" w:sz="8" w:space="0" w:color="B07523"/>
              <w:bottom w:val="single" w:sz="8" w:space="0" w:color="B07523"/>
              <w:right w:val="single" w:sz="8" w:space="0" w:color="B07523"/>
            </w:tcBorders>
            <w:vAlign w:val="center"/>
            <w:hideMark/>
          </w:tcPr>
          <w:p w14:paraId="5F905807"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r>
      <w:tr w:rsidR="005F1A25" w:rsidRPr="005F1A25" w14:paraId="19DCCD52" w14:textId="77777777" w:rsidTr="005F1A25">
        <w:trPr>
          <w:trHeight w:val="360"/>
        </w:trPr>
        <w:tc>
          <w:tcPr>
            <w:tcW w:w="7860" w:type="dxa"/>
            <w:tcBorders>
              <w:top w:val="nil"/>
              <w:left w:val="single" w:sz="8" w:space="0" w:color="B07523"/>
              <w:bottom w:val="nil"/>
              <w:right w:val="single" w:sz="8" w:space="0" w:color="B07523"/>
            </w:tcBorders>
            <w:shd w:val="clear" w:color="000000" w:fill="FFFFFF"/>
            <w:vAlign w:val="center"/>
            <w:hideMark/>
          </w:tcPr>
          <w:p w14:paraId="42429422"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HIÉROGLYPHES -Initiation au déchiffrement</w:t>
            </w:r>
          </w:p>
        </w:tc>
        <w:tc>
          <w:tcPr>
            <w:tcW w:w="1240" w:type="dxa"/>
            <w:tcBorders>
              <w:top w:val="nil"/>
              <w:left w:val="nil"/>
              <w:bottom w:val="nil"/>
              <w:right w:val="nil"/>
            </w:tcBorders>
            <w:shd w:val="clear" w:color="auto" w:fill="auto"/>
            <w:noWrap/>
            <w:vAlign w:val="bottom"/>
            <w:hideMark/>
          </w:tcPr>
          <w:p w14:paraId="0F39B9A4" w14:textId="77777777" w:rsidR="005F1A25" w:rsidRPr="005F1A25" w:rsidRDefault="005F1A25" w:rsidP="005F1A25">
            <w:pPr>
              <w:widowControl/>
              <w:suppressAutoHyphens w:val="0"/>
              <w:rPr>
                <w:rFonts w:ascii="Calibri" w:eastAsia="Times New Roman" w:hAnsi="Calibri" w:cs="Calibri"/>
                <w:color w:val="000000"/>
                <w:kern w:val="0"/>
                <w:sz w:val="22"/>
                <w:szCs w:val="22"/>
                <w:lang w:eastAsia="fr-FR" w:bidi="ar-SA"/>
              </w:rPr>
            </w:pPr>
            <w:r w:rsidRPr="005F1A25">
              <w:rPr>
                <w:rFonts w:ascii="Calibri" w:eastAsia="Times New Roman" w:hAnsi="Calibri" w:cs="Calibri"/>
                <w:color w:val="000000"/>
                <w:kern w:val="0"/>
                <w:sz w:val="22"/>
                <w:szCs w:val="22"/>
                <w:lang w:eastAsia="fr-FR" w:bidi="ar-SA"/>
              </w:rPr>
              <w:t> </w:t>
            </w:r>
          </w:p>
        </w:tc>
        <w:tc>
          <w:tcPr>
            <w:tcW w:w="1240" w:type="dxa"/>
            <w:tcBorders>
              <w:top w:val="nil"/>
              <w:left w:val="single" w:sz="8" w:space="0" w:color="B07523"/>
              <w:bottom w:val="nil"/>
              <w:right w:val="single" w:sz="8" w:space="0" w:color="B07523"/>
            </w:tcBorders>
            <w:shd w:val="clear" w:color="auto" w:fill="auto"/>
            <w:noWrap/>
            <w:vAlign w:val="bottom"/>
            <w:hideMark/>
          </w:tcPr>
          <w:p w14:paraId="34938186" w14:textId="77777777" w:rsidR="005F1A25" w:rsidRPr="005F1A25" w:rsidRDefault="005F1A25" w:rsidP="005F1A25">
            <w:pPr>
              <w:widowControl/>
              <w:suppressAutoHyphens w:val="0"/>
              <w:rPr>
                <w:rFonts w:ascii="Calibri" w:eastAsia="Times New Roman" w:hAnsi="Calibri" w:cs="Calibri"/>
                <w:color w:val="000000"/>
                <w:kern w:val="0"/>
                <w:sz w:val="22"/>
                <w:szCs w:val="22"/>
                <w:lang w:eastAsia="fr-FR" w:bidi="ar-SA"/>
              </w:rPr>
            </w:pPr>
            <w:r w:rsidRPr="005F1A25">
              <w:rPr>
                <w:rFonts w:ascii="Calibri" w:eastAsia="Times New Roman" w:hAnsi="Calibri" w:cs="Calibri"/>
                <w:color w:val="000000"/>
                <w:kern w:val="0"/>
                <w:sz w:val="22"/>
                <w:szCs w:val="22"/>
                <w:lang w:eastAsia="fr-FR" w:bidi="ar-SA"/>
              </w:rPr>
              <w:t> </w:t>
            </w:r>
          </w:p>
        </w:tc>
      </w:tr>
      <w:tr w:rsidR="005F1A25" w:rsidRPr="005F1A25" w14:paraId="5DAD2A22" w14:textId="77777777" w:rsidTr="005F1A25">
        <w:trPr>
          <w:trHeight w:val="276"/>
        </w:trPr>
        <w:tc>
          <w:tcPr>
            <w:tcW w:w="7860" w:type="dxa"/>
            <w:tcBorders>
              <w:top w:val="nil"/>
              <w:left w:val="single" w:sz="8" w:space="0" w:color="B07523"/>
              <w:bottom w:val="nil"/>
              <w:right w:val="single" w:sz="8" w:space="0" w:color="B07523"/>
            </w:tcBorders>
            <w:shd w:val="clear" w:color="000000" w:fill="FFFFFF"/>
            <w:vAlign w:val="center"/>
            <w:hideMark/>
          </w:tcPr>
          <w:p w14:paraId="46BD7BE2" w14:textId="77777777"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Activité ouverte à tous publics</w:t>
            </w:r>
          </w:p>
        </w:tc>
        <w:tc>
          <w:tcPr>
            <w:tcW w:w="1240" w:type="dxa"/>
            <w:tcBorders>
              <w:top w:val="nil"/>
              <w:left w:val="nil"/>
              <w:bottom w:val="nil"/>
              <w:right w:val="nil"/>
            </w:tcBorders>
            <w:shd w:val="clear" w:color="000000" w:fill="FFFFFF"/>
            <w:vAlign w:val="center"/>
            <w:hideMark/>
          </w:tcPr>
          <w:p w14:paraId="6E4676AC"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c>
          <w:tcPr>
            <w:tcW w:w="1240" w:type="dxa"/>
            <w:tcBorders>
              <w:top w:val="nil"/>
              <w:left w:val="single" w:sz="8" w:space="0" w:color="B07523"/>
              <w:bottom w:val="nil"/>
              <w:right w:val="single" w:sz="8" w:space="0" w:color="B07523"/>
            </w:tcBorders>
            <w:shd w:val="clear" w:color="000000" w:fill="FFFFFF"/>
            <w:vAlign w:val="center"/>
            <w:hideMark/>
          </w:tcPr>
          <w:p w14:paraId="2043A211"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w:t>
            </w:r>
          </w:p>
        </w:tc>
      </w:tr>
      <w:tr w:rsidR="005F1A25" w:rsidRPr="005F1A25" w14:paraId="22918638" w14:textId="77777777" w:rsidTr="005F1A25">
        <w:trPr>
          <w:trHeight w:val="528"/>
        </w:trPr>
        <w:tc>
          <w:tcPr>
            <w:tcW w:w="7860" w:type="dxa"/>
            <w:tcBorders>
              <w:top w:val="nil"/>
              <w:left w:val="single" w:sz="8" w:space="0" w:color="B07523"/>
              <w:bottom w:val="nil"/>
              <w:right w:val="single" w:sz="8" w:space="0" w:color="B07523"/>
            </w:tcBorders>
            <w:shd w:val="clear" w:color="000000" w:fill="FFFFFF"/>
            <w:vAlign w:val="center"/>
            <w:hideMark/>
          </w:tcPr>
          <w:p w14:paraId="573650E3" w14:textId="42AEA739"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xml:space="preserve">Cette activité est destinée aux personnes désirant avoir une première approche de </w:t>
            </w:r>
            <w:r w:rsidR="00A7169C">
              <w:rPr>
                <w:rFonts w:ascii="Inherit" w:eastAsia="Times New Roman" w:hAnsi="Inherit" w:cs="Calibri"/>
                <w:color w:val="444444"/>
                <w:kern w:val="0"/>
                <w:sz w:val="20"/>
                <w:szCs w:val="20"/>
                <w:lang w:eastAsia="fr-FR" w:bidi="ar-SA"/>
              </w:rPr>
              <w:t>l’écriture</w:t>
            </w:r>
            <w:r w:rsidRPr="005F1A25">
              <w:rPr>
                <w:rFonts w:ascii="Inherit" w:eastAsia="Times New Roman" w:hAnsi="Inherit" w:cs="Calibri"/>
                <w:color w:val="444444"/>
                <w:kern w:val="0"/>
                <w:sz w:val="20"/>
                <w:szCs w:val="20"/>
                <w:lang w:eastAsia="fr-FR" w:bidi="ar-SA"/>
              </w:rPr>
              <w:t xml:space="preserve"> hiéroglyphique de l’Égypte ancienne</w:t>
            </w:r>
          </w:p>
        </w:tc>
        <w:tc>
          <w:tcPr>
            <w:tcW w:w="1240" w:type="dxa"/>
            <w:tcBorders>
              <w:top w:val="nil"/>
              <w:left w:val="nil"/>
              <w:bottom w:val="nil"/>
              <w:right w:val="single" w:sz="8" w:space="0" w:color="B07523"/>
            </w:tcBorders>
            <w:shd w:val="clear" w:color="000000" w:fill="FFFFFF"/>
            <w:vAlign w:val="center"/>
            <w:hideMark/>
          </w:tcPr>
          <w:p w14:paraId="59C9FBF1"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32 €</w:t>
            </w:r>
          </w:p>
        </w:tc>
        <w:tc>
          <w:tcPr>
            <w:tcW w:w="1240" w:type="dxa"/>
            <w:tcBorders>
              <w:top w:val="nil"/>
              <w:left w:val="nil"/>
              <w:bottom w:val="nil"/>
              <w:right w:val="single" w:sz="8" w:space="0" w:color="B07523"/>
            </w:tcBorders>
            <w:shd w:val="clear" w:color="000000" w:fill="FFFFFF"/>
            <w:vAlign w:val="center"/>
            <w:hideMark/>
          </w:tcPr>
          <w:p w14:paraId="34D32079"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17 €</w:t>
            </w:r>
          </w:p>
        </w:tc>
      </w:tr>
      <w:tr w:rsidR="005F1A25" w:rsidRPr="005F1A25" w14:paraId="797149F9" w14:textId="77777777" w:rsidTr="005F1A25">
        <w:trPr>
          <w:trHeight w:val="444"/>
        </w:trPr>
        <w:tc>
          <w:tcPr>
            <w:tcW w:w="7860" w:type="dxa"/>
            <w:tcBorders>
              <w:top w:val="nil"/>
              <w:left w:val="single" w:sz="8" w:space="0" w:color="B07523"/>
              <w:bottom w:val="single" w:sz="8" w:space="0" w:color="B07523"/>
              <w:right w:val="single" w:sz="8" w:space="0" w:color="B07523"/>
            </w:tcBorders>
            <w:shd w:val="clear" w:color="000000" w:fill="FFFFFF"/>
            <w:vAlign w:val="center"/>
            <w:hideMark/>
          </w:tcPr>
          <w:p w14:paraId="43D6D807"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Tarif couple</w:t>
            </w:r>
          </w:p>
        </w:tc>
        <w:tc>
          <w:tcPr>
            <w:tcW w:w="1240" w:type="dxa"/>
            <w:tcBorders>
              <w:top w:val="nil"/>
              <w:left w:val="nil"/>
              <w:bottom w:val="single" w:sz="8" w:space="0" w:color="B07523"/>
              <w:right w:val="single" w:sz="8" w:space="0" w:color="B07523"/>
            </w:tcBorders>
            <w:shd w:val="clear" w:color="000000" w:fill="FFFFFF"/>
            <w:vAlign w:val="center"/>
            <w:hideMark/>
          </w:tcPr>
          <w:p w14:paraId="242A5B89"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52 €</w:t>
            </w:r>
          </w:p>
        </w:tc>
        <w:tc>
          <w:tcPr>
            <w:tcW w:w="1240" w:type="dxa"/>
            <w:tcBorders>
              <w:top w:val="nil"/>
              <w:left w:val="nil"/>
              <w:bottom w:val="single" w:sz="8" w:space="0" w:color="B07523"/>
              <w:right w:val="single" w:sz="8" w:space="0" w:color="B07523"/>
            </w:tcBorders>
            <w:shd w:val="clear" w:color="000000" w:fill="FFFFFF"/>
            <w:vAlign w:val="center"/>
            <w:hideMark/>
          </w:tcPr>
          <w:p w14:paraId="08066C31"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w:t>
            </w:r>
          </w:p>
        </w:tc>
      </w:tr>
      <w:tr w:rsidR="005F1A25" w:rsidRPr="005F1A25" w14:paraId="59082DBA" w14:textId="77777777" w:rsidTr="005F1A25">
        <w:trPr>
          <w:trHeight w:val="288"/>
        </w:trPr>
        <w:tc>
          <w:tcPr>
            <w:tcW w:w="7860" w:type="dxa"/>
            <w:tcBorders>
              <w:top w:val="nil"/>
              <w:left w:val="single" w:sz="8" w:space="0" w:color="B07523"/>
              <w:bottom w:val="nil"/>
              <w:right w:val="single" w:sz="8" w:space="0" w:color="B07523"/>
            </w:tcBorders>
            <w:shd w:val="clear" w:color="000000" w:fill="FFFFFF"/>
            <w:vAlign w:val="center"/>
            <w:hideMark/>
          </w:tcPr>
          <w:p w14:paraId="0A2FBBD0"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HIÉROGLYPHES -Initiation à la traduction de textes</w:t>
            </w:r>
          </w:p>
        </w:tc>
        <w:tc>
          <w:tcPr>
            <w:tcW w:w="1240" w:type="dxa"/>
            <w:tcBorders>
              <w:top w:val="nil"/>
              <w:left w:val="nil"/>
              <w:bottom w:val="nil"/>
              <w:right w:val="nil"/>
            </w:tcBorders>
            <w:shd w:val="clear" w:color="auto" w:fill="auto"/>
            <w:noWrap/>
            <w:vAlign w:val="bottom"/>
            <w:hideMark/>
          </w:tcPr>
          <w:p w14:paraId="6444D2D5" w14:textId="77777777" w:rsidR="005F1A25" w:rsidRPr="005F1A25" w:rsidRDefault="005F1A25" w:rsidP="005F1A25">
            <w:pPr>
              <w:widowControl/>
              <w:suppressAutoHyphens w:val="0"/>
              <w:rPr>
                <w:rFonts w:ascii="Calibri" w:eastAsia="Times New Roman" w:hAnsi="Calibri" w:cs="Calibri"/>
                <w:color w:val="000000"/>
                <w:kern w:val="0"/>
                <w:sz w:val="22"/>
                <w:szCs w:val="22"/>
                <w:lang w:eastAsia="fr-FR" w:bidi="ar-SA"/>
              </w:rPr>
            </w:pPr>
            <w:r w:rsidRPr="005F1A25">
              <w:rPr>
                <w:rFonts w:ascii="Calibri" w:eastAsia="Times New Roman" w:hAnsi="Calibri" w:cs="Calibri"/>
                <w:color w:val="000000"/>
                <w:kern w:val="0"/>
                <w:sz w:val="22"/>
                <w:szCs w:val="22"/>
                <w:lang w:eastAsia="fr-FR" w:bidi="ar-SA"/>
              </w:rPr>
              <w:t> </w:t>
            </w:r>
          </w:p>
        </w:tc>
        <w:tc>
          <w:tcPr>
            <w:tcW w:w="1240" w:type="dxa"/>
            <w:vMerge w:val="restart"/>
            <w:tcBorders>
              <w:top w:val="nil"/>
              <w:left w:val="single" w:sz="8" w:space="0" w:color="B07523"/>
              <w:bottom w:val="single" w:sz="8" w:space="0" w:color="B07523"/>
              <w:right w:val="single" w:sz="8" w:space="0" w:color="B07523"/>
            </w:tcBorders>
            <w:shd w:val="clear" w:color="000000" w:fill="FFFFFF"/>
            <w:vAlign w:val="center"/>
            <w:hideMark/>
          </w:tcPr>
          <w:p w14:paraId="3F591F07"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17 €</w:t>
            </w:r>
          </w:p>
        </w:tc>
      </w:tr>
      <w:tr w:rsidR="005F1A25" w:rsidRPr="005F1A25" w14:paraId="2655511C" w14:textId="77777777" w:rsidTr="005F1A25">
        <w:trPr>
          <w:trHeight w:val="348"/>
        </w:trPr>
        <w:tc>
          <w:tcPr>
            <w:tcW w:w="7860" w:type="dxa"/>
            <w:tcBorders>
              <w:top w:val="nil"/>
              <w:left w:val="single" w:sz="8" w:space="0" w:color="B07523"/>
              <w:bottom w:val="nil"/>
              <w:right w:val="single" w:sz="8" w:space="0" w:color="B07523"/>
            </w:tcBorders>
            <w:shd w:val="clear" w:color="000000" w:fill="FFFFFF"/>
            <w:vAlign w:val="center"/>
            <w:hideMark/>
          </w:tcPr>
          <w:p w14:paraId="29CF1EC6" w14:textId="77777777"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Activité ouverte à tous publics – 2 sessions de 3 h</w:t>
            </w:r>
          </w:p>
        </w:tc>
        <w:tc>
          <w:tcPr>
            <w:tcW w:w="1240" w:type="dxa"/>
            <w:tcBorders>
              <w:top w:val="nil"/>
              <w:left w:val="nil"/>
              <w:bottom w:val="nil"/>
              <w:right w:val="single" w:sz="8" w:space="0" w:color="B07523"/>
            </w:tcBorders>
            <w:shd w:val="clear" w:color="000000" w:fill="FFFFFF"/>
            <w:vAlign w:val="center"/>
            <w:hideMark/>
          </w:tcPr>
          <w:p w14:paraId="09DC627B"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c>
          <w:tcPr>
            <w:tcW w:w="1240" w:type="dxa"/>
            <w:vMerge/>
            <w:tcBorders>
              <w:top w:val="nil"/>
              <w:left w:val="single" w:sz="8" w:space="0" w:color="B07523"/>
              <w:bottom w:val="single" w:sz="8" w:space="0" w:color="B07523"/>
              <w:right w:val="single" w:sz="8" w:space="0" w:color="B07523"/>
            </w:tcBorders>
            <w:vAlign w:val="center"/>
            <w:hideMark/>
          </w:tcPr>
          <w:p w14:paraId="66BAC646"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r>
      <w:tr w:rsidR="005F1A25" w:rsidRPr="005F1A25" w14:paraId="15358B7C" w14:textId="77777777" w:rsidTr="005F1A25">
        <w:trPr>
          <w:trHeight w:val="996"/>
        </w:trPr>
        <w:tc>
          <w:tcPr>
            <w:tcW w:w="7860" w:type="dxa"/>
            <w:tcBorders>
              <w:top w:val="nil"/>
              <w:left w:val="single" w:sz="8" w:space="0" w:color="B07523"/>
              <w:bottom w:val="nil"/>
              <w:right w:val="single" w:sz="8" w:space="0" w:color="B07523"/>
            </w:tcBorders>
            <w:shd w:val="clear" w:color="000000" w:fill="FFFFFF"/>
            <w:vAlign w:val="center"/>
            <w:hideMark/>
          </w:tcPr>
          <w:p w14:paraId="3215654E" w14:textId="5F54FDC4"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xml:space="preserve">Cette activité est destinée aux personnes ayant déjà une première connaissance de </w:t>
            </w:r>
            <w:r w:rsidR="00A7169C">
              <w:rPr>
                <w:rFonts w:ascii="Inherit" w:eastAsia="Times New Roman" w:hAnsi="Inherit" w:cs="Calibri"/>
                <w:color w:val="444444"/>
                <w:kern w:val="0"/>
                <w:sz w:val="20"/>
                <w:szCs w:val="20"/>
                <w:lang w:eastAsia="fr-FR" w:bidi="ar-SA"/>
              </w:rPr>
              <w:t>l’écriture</w:t>
            </w:r>
            <w:r w:rsidRPr="005F1A25">
              <w:rPr>
                <w:rFonts w:ascii="Inherit" w:eastAsia="Times New Roman" w:hAnsi="Inherit" w:cs="Calibri"/>
                <w:color w:val="444444"/>
                <w:kern w:val="0"/>
                <w:sz w:val="20"/>
                <w:szCs w:val="20"/>
                <w:lang w:eastAsia="fr-FR" w:bidi="ar-SA"/>
              </w:rPr>
              <w:t xml:space="preserve"> hiéroglyphique et leur permettre de voir des traductions plus complètes de stèles ou papyrus</w:t>
            </w:r>
          </w:p>
        </w:tc>
        <w:tc>
          <w:tcPr>
            <w:tcW w:w="1240" w:type="dxa"/>
            <w:tcBorders>
              <w:top w:val="nil"/>
              <w:left w:val="nil"/>
              <w:bottom w:val="nil"/>
              <w:right w:val="single" w:sz="8" w:space="0" w:color="B07523"/>
            </w:tcBorders>
            <w:shd w:val="clear" w:color="000000" w:fill="FFFFFF"/>
            <w:vAlign w:val="center"/>
            <w:hideMark/>
          </w:tcPr>
          <w:p w14:paraId="79DC3BC5"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32 €</w:t>
            </w:r>
          </w:p>
        </w:tc>
        <w:tc>
          <w:tcPr>
            <w:tcW w:w="1240" w:type="dxa"/>
            <w:vMerge/>
            <w:tcBorders>
              <w:top w:val="nil"/>
              <w:left w:val="single" w:sz="8" w:space="0" w:color="B07523"/>
              <w:bottom w:val="single" w:sz="8" w:space="0" w:color="B07523"/>
              <w:right w:val="single" w:sz="8" w:space="0" w:color="B07523"/>
            </w:tcBorders>
            <w:vAlign w:val="center"/>
            <w:hideMark/>
          </w:tcPr>
          <w:p w14:paraId="10EDFDFD"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r>
      <w:tr w:rsidR="005F1A25" w:rsidRPr="005F1A25" w14:paraId="02B20F9E" w14:textId="77777777" w:rsidTr="005F1A25">
        <w:trPr>
          <w:trHeight w:val="300"/>
        </w:trPr>
        <w:tc>
          <w:tcPr>
            <w:tcW w:w="7860" w:type="dxa"/>
            <w:tcBorders>
              <w:top w:val="nil"/>
              <w:left w:val="single" w:sz="8" w:space="0" w:color="B07523"/>
              <w:bottom w:val="single" w:sz="8" w:space="0" w:color="B07523"/>
              <w:right w:val="single" w:sz="8" w:space="0" w:color="B07523"/>
            </w:tcBorders>
            <w:shd w:val="clear" w:color="000000" w:fill="FFFFFF"/>
            <w:vAlign w:val="center"/>
            <w:hideMark/>
          </w:tcPr>
          <w:p w14:paraId="4234CCD8"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Tarif couple</w:t>
            </w:r>
          </w:p>
        </w:tc>
        <w:tc>
          <w:tcPr>
            <w:tcW w:w="1240" w:type="dxa"/>
            <w:tcBorders>
              <w:top w:val="nil"/>
              <w:left w:val="nil"/>
              <w:bottom w:val="single" w:sz="8" w:space="0" w:color="B07523"/>
              <w:right w:val="single" w:sz="8" w:space="0" w:color="B07523"/>
            </w:tcBorders>
            <w:shd w:val="clear" w:color="000000" w:fill="FFFFFF"/>
            <w:vAlign w:val="center"/>
            <w:hideMark/>
          </w:tcPr>
          <w:p w14:paraId="7EA3482A"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52 €</w:t>
            </w:r>
          </w:p>
        </w:tc>
        <w:tc>
          <w:tcPr>
            <w:tcW w:w="1240" w:type="dxa"/>
            <w:vMerge/>
            <w:tcBorders>
              <w:top w:val="nil"/>
              <w:left w:val="single" w:sz="8" w:space="0" w:color="B07523"/>
              <w:bottom w:val="single" w:sz="8" w:space="0" w:color="B07523"/>
              <w:right w:val="single" w:sz="8" w:space="0" w:color="B07523"/>
            </w:tcBorders>
            <w:vAlign w:val="center"/>
            <w:hideMark/>
          </w:tcPr>
          <w:p w14:paraId="59148152"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r>
    </w:tbl>
    <w:p w14:paraId="73CCE211" w14:textId="77777777" w:rsidR="003C5DE6" w:rsidRDefault="003C5DE6" w:rsidP="003C5DE6"/>
    <w:p w14:paraId="040DD84D" w14:textId="222FA26C" w:rsidR="005F1A25" w:rsidRDefault="005F1A25">
      <w:pPr>
        <w:widowControl/>
        <w:suppressAutoHyphens w:val="0"/>
      </w:pPr>
      <w:r>
        <w:br w:type="page"/>
      </w:r>
    </w:p>
    <w:tbl>
      <w:tblPr>
        <w:tblW w:w="10340" w:type="dxa"/>
        <w:tblCellMar>
          <w:left w:w="70" w:type="dxa"/>
          <w:right w:w="70" w:type="dxa"/>
        </w:tblCellMar>
        <w:tblLook w:val="04A0" w:firstRow="1" w:lastRow="0" w:firstColumn="1" w:lastColumn="0" w:noHBand="0" w:noVBand="1"/>
      </w:tblPr>
      <w:tblGrid>
        <w:gridCol w:w="7860"/>
        <w:gridCol w:w="1240"/>
        <w:gridCol w:w="1240"/>
      </w:tblGrid>
      <w:tr w:rsidR="005F1A25" w:rsidRPr="005F1A25" w14:paraId="4B5961F6" w14:textId="77777777" w:rsidTr="005F1A25">
        <w:trPr>
          <w:trHeight w:val="300"/>
        </w:trPr>
        <w:tc>
          <w:tcPr>
            <w:tcW w:w="7860" w:type="dxa"/>
            <w:tcBorders>
              <w:top w:val="single" w:sz="8" w:space="0" w:color="B07523"/>
              <w:left w:val="single" w:sz="8" w:space="0" w:color="B07523"/>
              <w:bottom w:val="single" w:sz="8" w:space="0" w:color="B07523"/>
              <w:right w:val="single" w:sz="8" w:space="0" w:color="B07523"/>
            </w:tcBorders>
            <w:shd w:val="clear" w:color="000000" w:fill="FFFFFF"/>
            <w:vAlign w:val="center"/>
            <w:hideMark/>
          </w:tcPr>
          <w:p w14:paraId="090160AC"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lastRenderedPageBreak/>
              <w:t>DESCRIPTION</w:t>
            </w:r>
          </w:p>
        </w:tc>
        <w:tc>
          <w:tcPr>
            <w:tcW w:w="1240" w:type="dxa"/>
            <w:tcBorders>
              <w:top w:val="single" w:sz="8" w:space="0" w:color="B07523"/>
              <w:left w:val="nil"/>
              <w:bottom w:val="single" w:sz="8" w:space="0" w:color="B07523"/>
              <w:right w:val="single" w:sz="8" w:space="0" w:color="B07523"/>
            </w:tcBorders>
            <w:shd w:val="clear" w:color="000000" w:fill="FFFFFF"/>
            <w:vAlign w:val="center"/>
            <w:hideMark/>
          </w:tcPr>
          <w:p w14:paraId="14E65C10"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ADULTE</w:t>
            </w:r>
          </w:p>
        </w:tc>
        <w:tc>
          <w:tcPr>
            <w:tcW w:w="1240" w:type="dxa"/>
            <w:tcBorders>
              <w:top w:val="single" w:sz="8" w:space="0" w:color="B07523"/>
              <w:left w:val="nil"/>
              <w:bottom w:val="single" w:sz="8" w:space="0" w:color="B07523"/>
              <w:right w:val="single" w:sz="8" w:space="0" w:color="B07523"/>
            </w:tcBorders>
            <w:shd w:val="clear" w:color="000000" w:fill="FFFFFF"/>
            <w:vAlign w:val="center"/>
            <w:hideMark/>
          </w:tcPr>
          <w:p w14:paraId="6466806A"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ETUDIANT</w:t>
            </w:r>
          </w:p>
        </w:tc>
      </w:tr>
      <w:tr w:rsidR="005F1A25" w:rsidRPr="005F1A25" w14:paraId="1A7CB599" w14:textId="77777777" w:rsidTr="005F1A25">
        <w:trPr>
          <w:trHeight w:val="396"/>
        </w:trPr>
        <w:tc>
          <w:tcPr>
            <w:tcW w:w="7860" w:type="dxa"/>
            <w:tcBorders>
              <w:top w:val="nil"/>
              <w:left w:val="single" w:sz="8" w:space="0" w:color="B07523"/>
              <w:bottom w:val="nil"/>
              <w:right w:val="single" w:sz="8" w:space="0" w:color="B07523"/>
            </w:tcBorders>
            <w:shd w:val="clear" w:color="000000" w:fill="FFFFFF"/>
            <w:vAlign w:val="center"/>
            <w:hideMark/>
          </w:tcPr>
          <w:p w14:paraId="3F0FF315"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CIVILISATION</w:t>
            </w:r>
          </w:p>
        </w:tc>
        <w:tc>
          <w:tcPr>
            <w:tcW w:w="1240" w:type="dxa"/>
            <w:tcBorders>
              <w:top w:val="nil"/>
              <w:left w:val="nil"/>
              <w:bottom w:val="nil"/>
              <w:right w:val="nil"/>
            </w:tcBorders>
            <w:shd w:val="clear" w:color="auto" w:fill="auto"/>
            <w:noWrap/>
            <w:vAlign w:val="bottom"/>
            <w:hideMark/>
          </w:tcPr>
          <w:p w14:paraId="61ED48DD" w14:textId="77777777" w:rsidR="005F1A25" w:rsidRPr="005F1A25" w:rsidRDefault="005F1A25" w:rsidP="005F1A25">
            <w:pPr>
              <w:widowControl/>
              <w:suppressAutoHyphens w:val="0"/>
              <w:rPr>
                <w:rFonts w:ascii="Calibri" w:eastAsia="Times New Roman" w:hAnsi="Calibri" w:cs="Calibri"/>
                <w:color w:val="000000"/>
                <w:kern w:val="0"/>
                <w:sz w:val="22"/>
                <w:szCs w:val="22"/>
                <w:lang w:eastAsia="fr-FR" w:bidi="ar-SA"/>
              </w:rPr>
            </w:pPr>
            <w:r w:rsidRPr="005F1A25">
              <w:rPr>
                <w:rFonts w:ascii="Calibri" w:eastAsia="Times New Roman" w:hAnsi="Calibri" w:cs="Calibri"/>
                <w:color w:val="000000"/>
                <w:kern w:val="0"/>
                <w:sz w:val="22"/>
                <w:szCs w:val="22"/>
                <w:lang w:eastAsia="fr-FR" w:bidi="ar-SA"/>
              </w:rPr>
              <w:t> </w:t>
            </w:r>
          </w:p>
        </w:tc>
        <w:tc>
          <w:tcPr>
            <w:tcW w:w="1240" w:type="dxa"/>
            <w:tcBorders>
              <w:top w:val="nil"/>
              <w:left w:val="single" w:sz="8" w:space="0" w:color="B07523"/>
              <w:bottom w:val="nil"/>
              <w:right w:val="single" w:sz="8" w:space="0" w:color="B07523"/>
            </w:tcBorders>
            <w:shd w:val="clear" w:color="000000" w:fill="FFFFFF"/>
            <w:vAlign w:val="center"/>
            <w:hideMark/>
          </w:tcPr>
          <w:p w14:paraId="67113720"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w:t>
            </w:r>
          </w:p>
        </w:tc>
      </w:tr>
      <w:tr w:rsidR="005F1A25" w:rsidRPr="005F1A25" w14:paraId="24306EE9" w14:textId="77777777" w:rsidTr="005F1A25">
        <w:trPr>
          <w:trHeight w:val="216"/>
        </w:trPr>
        <w:tc>
          <w:tcPr>
            <w:tcW w:w="7860" w:type="dxa"/>
            <w:tcBorders>
              <w:top w:val="nil"/>
              <w:left w:val="single" w:sz="8" w:space="0" w:color="B07523"/>
              <w:bottom w:val="nil"/>
              <w:right w:val="single" w:sz="8" w:space="0" w:color="B07523"/>
            </w:tcBorders>
            <w:shd w:val="clear" w:color="000000" w:fill="FFFFFF"/>
            <w:vAlign w:val="center"/>
            <w:hideMark/>
          </w:tcPr>
          <w:p w14:paraId="3D4F626F" w14:textId="77777777"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Activité réservée aux adhérents</w:t>
            </w:r>
          </w:p>
        </w:tc>
        <w:tc>
          <w:tcPr>
            <w:tcW w:w="1240" w:type="dxa"/>
            <w:tcBorders>
              <w:top w:val="nil"/>
              <w:left w:val="nil"/>
              <w:bottom w:val="nil"/>
              <w:right w:val="single" w:sz="8" w:space="0" w:color="B07523"/>
            </w:tcBorders>
            <w:shd w:val="clear" w:color="000000" w:fill="FFFFFF"/>
            <w:vAlign w:val="center"/>
            <w:hideMark/>
          </w:tcPr>
          <w:p w14:paraId="29800A7A"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w:t>
            </w:r>
          </w:p>
        </w:tc>
        <w:tc>
          <w:tcPr>
            <w:tcW w:w="1240" w:type="dxa"/>
            <w:tcBorders>
              <w:top w:val="nil"/>
              <w:left w:val="nil"/>
              <w:bottom w:val="nil"/>
              <w:right w:val="single" w:sz="8" w:space="0" w:color="B07523"/>
            </w:tcBorders>
            <w:shd w:val="clear" w:color="000000" w:fill="FFFFFF"/>
            <w:vAlign w:val="center"/>
            <w:hideMark/>
          </w:tcPr>
          <w:p w14:paraId="301EAF1B"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w:t>
            </w:r>
          </w:p>
        </w:tc>
      </w:tr>
      <w:tr w:rsidR="005F1A25" w:rsidRPr="005F1A25" w14:paraId="46871A1F" w14:textId="77777777" w:rsidTr="005F1A25">
        <w:trPr>
          <w:trHeight w:val="576"/>
        </w:trPr>
        <w:tc>
          <w:tcPr>
            <w:tcW w:w="7860" w:type="dxa"/>
            <w:tcBorders>
              <w:top w:val="nil"/>
              <w:left w:val="single" w:sz="8" w:space="0" w:color="B07523"/>
              <w:bottom w:val="nil"/>
              <w:right w:val="single" w:sz="8" w:space="0" w:color="B07523"/>
            </w:tcBorders>
            <w:shd w:val="clear" w:color="000000" w:fill="FFFFFF"/>
            <w:vAlign w:val="center"/>
            <w:hideMark/>
          </w:tcPr>
          <w:p w14:paraId="2EE56879" w14:textId="77777777" w:rsidR="00A7169C"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Cette activité est composée de séance d’exposés sur la civilisation d’Egypte ancienne</w:t>
            </w:r>
            <w:r w:rsidR="00A7169C">
              <w:rPr>
                <w:rFonts w:ascii="Inherit" w:eastAsia="Times New Roman" w:hAnsi="Inherit" w:cs="Calibri"/>
                <w:color w:val="444444"/>
                <w:kern w:val="0"/>
                <w:sz w:val="20"/>
                <w:szCs w:val="20"/>
                <w:lang w:eastAsia="fr-FR" w:bidi="ar-SA"/>
              </w:rPr>
              <w:t xml:space="preserve"> d’une durée de 3 h</w:t>
            </w:r>
          </w:p>
          <w:p w14:paraId="711B9AC9" w14:textId="56D7C675"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xml:space="preserve"> – Elle est animée par notre archéologue</w:t>
            </w:r>
          </w:p>
        </w:tc>
        <w:tc>
          <w:tcPr>
            <w:tcW w:w="1240" w:type="dxa"/>
            <w:tcBorders>
              <w:top w:val="nil"/>
              <w:left w:val="nil"/>
              <w:bottom w:val="nil"/>
              <w:right w:val="single" w:sz="8" w:space="0" w:color="B07523"/>
            </w:tcBorders>
            <w:shd w:val="clear" w:color="000000" w:fill="FFFFFF"/>
            <w:vAlign w:val="center"/>
            <w:hideMark/>
          </w:tcPr>
          <w:p w14:paraId="4B0E0F6C"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w:t>
            </w:r>
          </w:p>
        </w:tc>
        <w:tc>
          <w:tcPr>
            <w:tcW w:w="1240" w:type="dxa"/>
            <w:tcBorders>
              <w:top w:val="nil"/>
              <w:left w:val="nil"/>
              <w:bottom w:val="nil"/>
              <w:right w:val="single" w:sz="8" w:space="0" w:color="B07523"/>
            </w:tcBorders>
            <w:shd w:val="clear" w:color="000000" w:fill="FFFFFF"/>
            <w:vAlign w:val="center"/>
            <w:hideMark/>
          </w:tcPr>
          <w:p w14:paraId="75728C8E"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w:t>
            </w:r>
          </w:p>
        </w:tc>
      </w:tr>
      <w:tr w:rsidR="005F1A25" w:rsidRPr="005F1A25" w14:paraId="11DAE66C" w14:textId="77777777" w:rsidTr="005F1A25">
        <w:trPr>
          <w:trHeight w:val="396"/>
        </w:trPr>
        <w:tc>
          <w:tcPr>
            <w:tcW w:w="7860" w:type="dxa"/>
            <w:tcBorders>
              <w:top w:val="nil"/>
              <w:left w:val="single" w:sz="8" w:space="0" w:color="B07523"/>
              <w:bottom w:val="nil"/>
              <w:right w:val="single" w:sz="8" w:space="0" w:color="B07523"/>
            </w:tcBorders>
            <w:shd w:val="clear" w:color="000000" w:fill="FFFFFF"/>
            <w:vAlign w:val="center"/>
            <w:hideMark/>
          </w:tcPr>
          <w:p w14:paraId="4801FEE3" w14:textId="77777777" w:rsidR="005F1A25" w:rsidRPr="005F1A25" w:rsidRDefault="005F1A25" w:rsidP="005F1A25">
            <w:pPr>
              <w:widowControl/>
              <w:suppressAutoHyphens w:val="0"/>
              <w:rPr>
                <w:rFonts w:ascii="Inherit" w:eastAsia="Times New Roman" w:hAnsi="Inherit" w:cs="Calibri"/>
                <w:b/>
                <w:bCs/>
                <w:i/>
                <w:iCs/>
                <w:color w:val="444444"/>
                <w:kern w:val="0"/>
                <w:sz w:val="20"/>
                <w:szCs w:val="20"/>
                <w:lang w:eastAsia="fr-FR" w:bidi="ar-SA"/>
              </w:rPr>
            </w:pPr>
            <w:r w:rsidRPr="005F1A25">
              <w:rPr>
                <w:rFonts w:ascii="Inherit" w:eastAsia="Times New Roman" w:hAnsi="Inherit" w:cs="Calibri"/>
                <w:b/>
                <w:bCs/>
                <w:i/>
                <w:iCs/>
                <w:color w:val="444444"/>
                <w:kern w:val="0"/>
                <w:sz w:val="20"/>
                <w:szCs w:val="20"/>
                <w:lang w:eastAsia="fr-FR" w:bidi="ar-SA"/>
              </w:rPr>
              <w:t>Abonnement avec carte :</w:t>
            </w:r>
          </w:p>
        </w:tc>
        <w:tc>
          <w:tcPr>
            <w:tcW w:w="1240" w:type="dxa"/>
            <w:vMerge w:val="restart"/>
            <w:tcBorders>
              <w:top w:val="nil"/>
              <w:left w:val="single" w:sz="8" w:space="0" w:color="B07523"/>
              <w:bottom w:val="nil"/>
              <w:right w:val="single" w:sz="8" w:space="0" w:color="B07523"/>
            </w:tcBorders>
            <w:shd w:val="clear" w:color="000000" w:fill="FFFFFF"/>
            <w:vAlign w:val="center"/>
            <w:hideMark/>
          </w:tcPr>
          <w:p w14:paraId="0F9C2C53"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80 €</w:t>
            </w:r>
          </w:p>
        </w:tc>
        <w:tc>
          <w:tcPr>
            <w:tcW w:w="1240" w:type="dxa"/>
            <w:vMerge w:val="restart"/>
            <w:tcBorders>
              <w:top w:val="nil"/>
              <w:left w:val="single" w:sz="8" w:space="0" w:color="B07523"/>
              <w:bottom w:val="nil"/>
              <w:right w:val="single" w:sz="8" w:space="0" w:color="B07523"/>
            </w:tcBorders>
            <w:shd w:val="clear" w:color="000000" w:fill="FFFFFF"/>
            <w:vAlign w:val="center"/>
            <w:hideMark/>
          </w:tcPr>
          <w:p w14:paraId="755D282B"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40 €</w:t>
            </w:r>
          </w:p>
        </w:tc>
      </w:tr>
      <w:tr w:rsidR="005F1A25" w:rsidRPr="005F1A25" w14:paraId="05C44478" w14:textId="77777777" w:rsidTr="005F1A25">
        <w:trPr>
          <w:trHeight w:val="324"/>
        </w:trPr>
        <w:tc>
          <w:tcPr>
            <w:tcW w:w="7860" w:type="dxa"/>
            <w:tcBorders>
              <w:top w:val="nil"/>
              <w:left w:val="single" w:sz="8" w:space="0" w:color="B07523"/>
              <w:bottom w:val="nil"/>
              <w:right w:val="single" w:sz="8" w:space="0" w:color="B07523"/>
            </w:tcBorders>
            <w:shd w:val="clear" w:color="000000" w:fill="FFFFFF"/>
            <w:vAlign w:val="center"/>
            <w:hideMark/>
          </w:tcPr>
          <w:p w14:paraId="15C666D3" w14:textId="51F7F055"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proofErr w:type="gramStart"/>
            <w:r w:rsidRPr="005F1A25">
              <w:rPr>
                <w:rFonts w:ascii="Inherit" w:eastAsia="Times New Roman" w:hAnsi="Inherit" w:cs="Calibri"/>
                <w:color w:val="444444"/>
                <w:kern w:val="0"/>
                <w:sz w:val="20"/>
                <w:szCs w:val="20"/>
                <w:lang w:eastAsia="fr-FR" w:bidi="ar-SA"/>
              </w:rPr>
              <w:t>pour</w:t>
            </w:r>
            <w:proofErr w:type="gramEnd"/>
            <w:r w:rsidRPr="005F1A25">
              <w:rPr>
                <w:rFonts w:ascii="Inherit" w:eastAsia="Times New Roman" w:hAnsi="Inherit" w:cs="Calibri"/>
                <w:color w:val="444444"/>
                <w:kern w:val="0"/>
                <w:sz w:val="20"/>
                <w:szCs w:val="20"/>
                <w:lang w:eastAsia="fr-FR" w:bidi="ar-SA"/>
              </w:rPr>
              <w:t xml:space="preserve"> 4 séance</w:t>
            </w:r>
            <w:r w:rsidR="00A7169C">
              <w:rPr>
                <w:rFonts w:ascii="Inherit" w:eastAsia="Times New Roman" w:hAnsi="Inherit" w:cs="Calibri"/>
                <w:color w:val="444444"/>
                <w:kern w:val="0"/>
                <w:sz w:val="20"/>
                <w:szCs w:val="20"/>
                <w:lang w:eastAsia="fr-FR" w:bidi="ar-SA"/>
              </w:rPr>
              <w:t>s</w:t>
            </w:r>
            <w:r w:rsidRPr="005F1A25">
              <w:rPr>
                <w:rFonts w:ascii="Inherit" w:eastAsia="Times New Roman" w:hAnsi="Inherit" w:cs="Calibri"/>
                <w:color w:val="444444"/>
                <w:kern w:val="0"/>
                <w:sz w:val="20"/>
                <w:szCs w:val="20"/>
                <w:lang w:eastAsia="fr-FR" w:bidi="ar-SA"/>
              </w:rPr>
              <w:t xml:space="preserve"> au choix dans la liste proposée (voir menu : “civilisation”)</w:t>
            </w:r>
          </w:p>
        </w:tc>
        <w:tc>
          <w:tcPr>
            <w:tcW w:w="1240" w:type="dxa"/>
            <w:vMerge/>
            <w:tcBorders>
              <w:top w:val="nil"/>
              <w:left w:val="single" w:sz="8" w:space="0" w:color="B07523"/>
              <w:bottom w:val="nil"/>
              <w:right w:val="single" w:sz="8" w:space="0" w:color="B07523"/>
            </w:tcBorders>
            <w:vAlign w:val="center"/>
            <w:hideMark/>
          </w:tcPr>
          <w:p w14:paraId="776358DB"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c>
          <w:tcPr>
            <w:tcW w:w="1240" w:type="dxa"/>
            <w:vMerge/>
            <w:tcBorders>
              <w:top w:val="nil"/>
              <w:left w:val="single" w:sz="8" w:space="0" w:color="B07523"/>
              <w:bottom w:val="nil"/>
              <w:right w:val="single" w:sz="8" w:space="0" w:color="B07523"/>
            </w:tcBorders>
            <w:vAlign w:val="center"/>
            <w:hideMark/>
          </w:tcPr>
          <w:p w14:paraId="3954D035"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r>
      <w:tr w:rsidR="005F1A25" w:rsidRPr="005F1A25" w14:paraId="338B43DB" w14:textId="77777777" w:rsidTr="005F1A25">
        <w:trPr>
          <w:trHeight w:val="288"/>
        </w:trPr>
        <w:tc>
          <w:tcPr>
            <w:tcW w:w="7860" w:type="dxa"/>
            <w:tcBorders>
              <w:top w:val="nil"/>
              <w:left w:val="single" w:sz="8" w:space="0" w:color="B07523"/>
              <w:bottom w:val="nil"/>
              <w:right w:val="single" w:sz="8" w:space="0" w:color="B07523"/>
            </w:tcBorders>
            <w:shd w:val="clear" w:color="000000" w:fill="FFFFFF"/>
            <w:vAlign w:val="center"/>
            <w:hideMark/>
          </w:tcPr>
          <w:p w14:paraId="55836072" w14:textId="77777777"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prix par séance </w:t>
            </w:r>
            <w:r w:rsidRPr="005F1A25">
              <w:rPr>
                <w:rFonts w:ascii="Inherit" w:eastAsia="Times New Roman" w:hAnsi="Inherit" w:cs="Calibri"/>
                <w:b/>
                <w:bCs/>
                <w:i/>
                <w:iCs/>
                <w:color w:val="444444"/>
                <w:kern w:val="0"/>
                <w:sz w:val="20"/>
                <w:szCs w:val="20"/>
                <w:lang w:eastAsia="fr-FR" w:bidi="ar-SA"/>
              </w:rPr>
              <w:t>sans abonnement</w:t>
            </w:r>
          </w:p>
        </w:tc>
        <w:tc>
          <w:tcPr>
            <w:tcW w:w="1240" w:type="dxa"/>
            <w:tcBorders>
              <w:top w:val="nil"/>
              <w:left w:val="nil"/>
              <w:bottom w:val="nil"/>
              <w:right w:val="single" w:sz="8" w:space="0" w:color="B07523"/>
            </w:tcBorders>
            <w:shd w:val="clear" w:color="000000" w:fill="FFFFFF"/>
            <w:vAlign w:val="center"/>
            <w:hideMark/>
          </w:tcPr>
          <w:p w14:paraId="2C17DFBD"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25 €</w:t>
            </w:r>
          </w:p>
        </w:tc>
        <w:tc>
          <w:tcPr>
            <w:tcW w:w="1240" w:type="dxa"/>
            <w:tcBorders>
              <w:top w:val="nil"/>
              <w:left w:val="nil"/>
              <w:bottom w:val="nil"/>
              <w:right w:val="single" w:sz="8" w:space="0" w:color="B07523"/>
            </w:tcBorders>
            <w:shd w:val="clear" w:color="000000" w:fill="FFFFFF"/>
            <w:vAlign w:val="center"/>
            <w:hideMark/>
          </w:tcPr>
          <w:p w14:paraId="2AEF25D6"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15 €</w:t>
            </w:r>
          </w:p>
        </w:tc>
      </w:tr>
      <w:tr w:rsidR="005F1A25" w:rsidRPr="005F1A25" w14:paraId="11254314" w14:textId="77777777" w:rsidTr="005F1A25">
        <w:trPr>
          <w:trHeight w:val="372"/>
        </w:trPr>
        <w:tc>
          <w:tcPr>
            <w:tcW w:w="7860" w:type="dxa"/>
            <w:tcBorders>
              <w:top w:val="nil"/>
              <w:left w:val="single" w:sz="8" w:space="0" w:color="B07523"/>
              <w:bottom w:val="single" w:sz="8" w:space="0" w:color="B07523"/>
              <w:right w:val="single" w:sz="8" w:space="0" w:color="B07523"/>
            </w:tcBorders>
            <w:shd w:val="clear" w:color="000000" w:fill="FFFFFF"/>
            <w:vAlign w:val="center"/>
            <w:hideMark/>
          </w:tcPr>
          <w:p w14:paraId="00B6FC7C"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Tarif spécial initiation aux Hiéroglyphes en bas de tableau</w:t>
            </w:r>
          </w:p>
        </w:tc>
        <w:tc>
          <w:tcPr>
            <w:tcW w:w="1240" w:type="dxa"/>
            <w:tcBorders>
              <w:top w:val="nil"/>
              <w:left w:val="nil"/>
              <w:bottom w:val="single" w:sz="8" w:space="0" w:color="B07523"/>
              <w:right w:val="single" w:sz="8" w:space="0" w:color="B07523"/>
            </w:tcBorders>
            <w:shd w:val="clear" w:color="000000" w:fill="FFFFFF"/>
            <w:vAlign w:val="center"/>
            <w:hideMark/>
          </w:tcPr>
          <w:p w14:paraId="0700BEF2"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w:t>
            </w:r>
          </w:p>
        </w:tc>
        <w:tc>
          <w:tcPr>
            <w:tcW w:w="1240" w:type="dxa"/>
            <w:tcBorders>
              <w:top w:val="nil"/>
              <w:left w:val="nil"/>
              <w:bottom w:val="single" w:sz="8" w:space="0" w:color="B07523"/>
              <w:right w:val="single" w:sz="8" w:space="0" w:color="B07523"/>
            </w:tcBorders>
            <w:shd w:val="clear" w:color="000000" w:fill="FFFFFF"/>
            <w:vAlign w:val="center"/>
            <w:hideMark/>
          </w:tcPr>
          <w:p w14:paraId="42AA0F99"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w:t>
            </w:r>
          </w:p>
        </w:tc>
      </w:tr>
      <w:tr w:rsidR="005F1A25" w:rsidRPr="005F1A25" w14:paraId="7CF1C816" w14:textId="77777777" w:rsidTr="005F1A25">
        <w:trPr>
          <w:trHeight w:val="288"/>
        </w:trPr>
        <w:tc>
          <w:tcPr>
            <w:tcW w:w="7860" w:type="dxa"/>
            <w:tcBorders>
              <w:top w:val="nil"/>
              <w:left w:val="single" w:sz="8" w:space="0" w:color="B07523"/>
              <w:bottom w:val="nil"/>
              <w:right w:val="single" w:sz="8" w:space="0" w:color="B07523"/>
            </w:tcBorders>
            <w:shd w:val="clear" w:color="000000" w:fill="FFFFFF"/>
            <w:vAlign w:val="center"/>
            <w:hideMark/>
          </w:tcPr>
          <w:p w14:paraId="5D8B1401"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SÉMINAIRES</w:t>
            </w:r>
          </w:p>
        </w:tc>
        <w:tc>
          <w:tcPr>
            <w:tcW w:w="1240" w:type="dxa"/>
            <w:tcBorders>
              <w:top w:val="nil"/>
              <w:left w:val="nil"/>
              <w:bottom w:val="nil"/>
              <w:right w:val="single" w:sz="8" w:space="0" w:color="B07523"/>
            </w:tcBorders>
            <w:shd w:val="clear" w:color="000000" w:fill="FFFFFF"/>
            <w:vAlign w:val="center"/>
            <w:hideMark/>
          </w:tcPr>
          <w:p w14:paraId="3B8B5DFA"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25 €</w:t>
            </w:r>
          </w:p>
        </w:tc>
        <w:tc>
          <w:tcPr>
            <w:tcW w:w="1240" w:type="dxa"/>
            <w:tcBorders>
              <w:top w:val="nil"/>
              <w:left w:val="nil"/>
              <w:bottom w:val="nil"/>
              <w:right w:val="single" w:sz="8" w:space="0" w:color="B07523"/>
            </w:tcBorders>
            <w:shd w:val="clear" w:color="000000" w:fill="FFFFFF"/>
            <w:vAlign w:val="center"/>
            <w:hideMark/>
          </w:tcPr>
          <w:p w14:paraId="6CA12412"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15 €</w:t>
            </w:r>
          </w:p>
        </w:tc>
      </w:tr>
      <w:tr w:rsidR="005F1A25" w:rsidRPr="005F1A25" w14:paraId="584FE08D" w14:textId="77777777" w:rsidTr="005F1A25">
        <w:trPr>
          <w:trHeight w:val="324"/>
        </w:trPr>
        <w:tc>
          <w:tcPr>
            <w:tcW w:w="7860" w:type="dxa"/>
            <w:tcBorders>
              <w:top w:val="nil"/>
              <w:left w:val="single" w:sz="8" w:space="0" w:color="B07523"/>
              <w:bottom w:val="nil"/>
              <w:right w:val="single" w:sz="8" w:space="0" w:color="B07523"/>
            </w:tcBorders>
            <w:shd w:val="clear" w:color="000000" w:fill="FFFFFF"/>
            <w:vAlign w:val="center"/>
            <w:hideMark/>
          </w:tcPr>
          <w:p w14:paraId="6295F671" w14:textId="77777777"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Activité réservée aux adhérents</w:t>
            </w:r>
          </w:p>
        </w:tc>
        <w:tc>
          <w:tcPr>
            <w:tcW w:w="1240" w:type="dxa"/>
            <w:tcBorders>
              <w:top w:val="nil"/>
              <w:left w:val="nil"/>
              <w:bottom w:val="nil"/>
              <w:right w:val="single" w:sz="8" w:space="0" w:color="B07523"/>
            </w:tcBorders>
            <w:shd w:val="clear" w:color="000000" w:fill="FFFFFF"/>
            <w:vAlign w:val="center"/>
            <w:hideMark/>
          </w:tcPr>
          <w:p w14:paraId="2E1C3008"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c>
          <w:tcPr>
            <w:tcW w:w="1240" w:type="dxa"/>
            <w:tcBorders>
              <w:top w:val="nil"/>
              <w:left w:val="nil"/>
              <w:bottom w:val="nil"/>
              <w:right w:val="single" w:sz="8" w:space="0" w:color="B07523"/>
            </w:tcBorders>
            <w:shd w:val="clear" w:color="000000" w:fill="FFFFFF"/>
            <w:vAlign w:val="center"/>
            <w:hideMark/>
          </w:tcPr>
          <w:p w14:paraId="0A6B7ABA"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r>
      <w:tr w:rsidR="005F1A25" w:rsidRPr="005F1A25" w14:paraId="1883A75C" w14:textId="77777777" w:rsidTr="005F1A25">
        <w:trPr>
          <w:trHeight w:val="612"/>
        </w:trPr>
        <w:tc>
          <w:tcPr>
            <w:tcW w:w="7860" w:type="dxa"/>
            <w:tcBorders>
              <w:top w:val="nil"/>
              <w:left w:val="single" w:sz="8" w:space="0" w:color="B07523"/>
              <w:bottom w:val="nil"/>
              <w:right w:val="single" w:sz="8" w:space="0" w:color="B07523"/>
            </w:tcBorders>
            <w:shd w:val="clear" w:color="000000" w:fill="FFFFFF"/>
            <w:vAlign w:val="center"/>
            <w:hideMark/>
          </w:tcPr>
          <w:p w14:paraId="0B6656CB" w14:textId="31E5A800"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xml:space="preserve">Les séminaires sont des séances de 3h d’étude de la </w:t>
            </w:r>
            <w:proofErr w:type="gramStart"/>
            <w:r w:rsidRPr="005F1A25">
              <w:rPr>
                <w:rFonts w:ascii="Inherit" w:eastAsia="Times New Roman" w:hAnsi="Inherit" w:cs="Calibri"/>
                <w:color w:val="444444"/>
                <w:kern w:val="0"/>
                <w:sz w:val="20"/>
                <w:szCs w:val="20"/>
                <w:lang w:eastAsia="fr-FR" w:bidi="ar-SA"/>
              </w:rPr>
              <w:t>civilisation  d’Egypte</w:t>
            </w:r>
            <w:proofErr w:type="gramEnd"/>
            <w:r w:rsidRPr="005F1A25">
              <w:rPr>
                <w:rFonts w:ascii="Inherit" w:eastAsia="Times New Roman" w:hAnsi="Inherit" w:cs="Calibri"/>
                <w:color w:val="444444"/>
                <w:kern w:val="0"/>
                <w:sz w:val="20"/>
                <w:szCs w:val="20"/>
                <w:lang w:eastAsia="fr-FR" w:bidi="ar-SA"/>
              </w:rPr>
              <w:t xml:space="preserve"> ancienne présentées par des égyptologues de qualité reconnue</w:t>
            </w:r>
          </w:p>
        </w:tc>
        <w:tc>
          <w:tcPr>
            <w:tcW w:w="1240" w:type="dxa"/>
            <w:tcBorders>
              <w:top w:val="nil"/>
              <w:left w:val="nil"/>
              <w:bottom w:val="nil"/>
              <w:right w:val="single" w:sz="8" w:space="0" w:color="B07523"/>
            </w:tcBorders>
            <w:shd w:val="clear" w:color="000000" w:fill="FFFFFF"/>
            <w:vAlign w:val="center"/>
            <w:hideMark/>
          </w:tcPr>
          <w:p w14:paraId="701C6DDA"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c>
          <w:tcPr>
            <w:tcW w:w="1240" w:type="dxa"/>
            <w:tcBorders>
              <w:top w:val="nil"/>
              <w:left w:val="nil"/>
              <w:bottom w:val="nil"/>
              <w:right w:val="single" w:sz="8" w:space="0" w:color="B07523"/>
            </w:tcBorders>
            <w:shd w:val="clear" w:color="000000" w:fill="FFFFFF"/>
            <w:vAlign w:val="center"/>
            <w:hideMark/>
          </w:tcPr>
          <w:p w14:paraId="0DAF48AC"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r>
      <w:tr w:rsidR="005F1A25" w:rsidRPr="005F1A25" w14:paraId="40F2151A" w14:textId="77777777" w:rsidTr="005F1A25">
        <w:trPr>
          <w:trHeight w:val="432"/>
        </w:trPr>
        <w:tc>
          <w:tcPr>
            <w:tcW w:w="7860" w:type="dxa"/>
            <w:tcBorders>
              <w:top w:val="nil"/>
              <w:left w:val="single" w:sz="8" w:space="0" w:color="B07523"/>
              <w:bottom w:val="nil"/>
              <w:right w:val="single" w:sz="8" w:space="0" w:color="B07523"/>
            </w:tcBorders>
            <w:shd w:val="clear" w:color="000000" w:fill="FFFFFF"/>
            <w:vAlign w:val="center"/>
            <w:hideMark/>
          </w:tcPr>
          <w:p w14:paraId="0DB822BB" w14:textId="5E035BCD" w:rsidR="005F1A25" w:rsidRPr="005F1A25" w:rsidRDefault="005F1A25" w:rsidP="00C926F4">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Séminaire spécial de 2</w:t>
            </w:r>
            <w:r w:rsidR="00C926F4">
              <w:rPr>
                <w:rFonts w:ascii="Inherit" w:eastAsia="Times New Roman" w:hAnsi="Inherit" w:cs="Calibri"/>
                <w:b/>
                <w:bCs/>
                <w:color w:val="444444"/>
                <w:kern w:val="0"/>
                <w:sz w:val="20"/>
                <w:szCs w:val="20"/>
                <w:lang w:eastAsia="fr-FR" w:bidi="ar-SA"/>
              </w:rPr>
              <w:t>x</w:t>
            </w:r>
            <w:r w:rsidRPr="005F1A25">
              <w:rPr>
                <w:rFonts w:ascii="Inherit" w:eastAsia="Times New Roman" w:hAnsi="Inherit" w:cs="Calibri"/>
                <w:b/>
                <w:bCs/>
                <w:color w:val="444444"/>
                <w:kern w:val="0"/>
                <w:sz w:val="20"/>
                <w:szCs w:val="20"/>
                <w:lang w:eastAsia="fr-FR" w:bidi="ar-SA"/>
              </w:rPr>
              <w:t>3 h en une journée</w:t>
            </w:r>
          </w:p>
        </w:tc>
        <w:tc>
          <w:tcPr>
            <w:tcW w:w="1240" w:type="dxa"/>
            <w:tcBorders>
              <w:top w:val="nil"/>
              <w:left w:val="nil"/>
              <w:bottom w:val="single" w:sz="8" w:space="0" w:color="B07523"/>
              <w:right w:val="single" w:sz="8" w:space="0" w:color="B07523"/>
            </w:tcBorders>
            <w:shd w:val="clear" w:color="000000" w:fill="FFFFFF"/>
            <w:vAlign w:val="center"/>
            <w:hideMark/>
          </w:tcPr>
          <w:p w14:paraId="6C191D26"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40 €</w:t>
            </w:r>
          </w:p>
        </w:tc>
        <w:tc>
          <w:tcPr>
            <w:tcW w:w="1240" w:type="dxa"/>
            <w:tcBorders>
              <w:top w:val="nil"/>
              <w:left w:val="nil"/>
              <w:bottom w:val="single" w:sz="8" w:space="0" w:color="B07523"/>
              <w:right w:val="single" w:sz="8" w:space="0" w:color="B07523"/>
            </w:tcBorders>
            <w:shd w:val="clear" w:color="000000" w:fill="FFFFFF"/>
            <w:vAlign w:val="center"/>
            <w:hideMark/>
          </w:tcPr>
          <w:p w14:paraId="1A802402"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25 €</w:t>
            </w:r>
          </w:p>
        </w:tc>
      </w:tr>
      <w:tr w:rsidR="005F1A25" w:rsidRPr="005F1A25" w14:paraId="5C21D194" w14:textId="77777777" w:rsidTr="005F1A25">
        <w:trPr>
          <w:trHeight w:val="456"/>
        </w:trPr>
        <w:tc>
          <w:tcPr>
            <w:tcW w:w="7860" w:type="dxa"/>
            <w:tcBorders>
              <w:top w:val="single" w:sz="8" w:space="0" w:color="B07523"/>
              <w:left w:val="single" w:sz="8" w:space="0" w:color="B07523"/>
              <w:bottom w:val="nil"/>
              <w:right w:val="single" w:sz="8" w:space="0" w:color="B07523"/>
            </w:tcBorders>
            <w:shd w:val="clear" w:color="000000" w:fill="FFFFFF"/>
            <w:vAlign w:val="center"/>
            <w:hideMark/>
          </w:tcPr>
          <w:p w14:paraId="22205F03" w14:textId="526ACAC3"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SÉMINAIRES de 3 h ouverts aux non adhérents</w:t>
            </w:r>
          </w:p>
        </w:tc>
        <w:tc>
          <w:tcPr>
            <w:tcW w:w="1240" w:type="dxa"/>
            <w:tcBorders>
              <w:top w:val="nil"/>
              <w:left w:val="nil"/>
              <w:bottom w:val="nil"/>
              <w:right w:val="single" w:sz="8" w:space="0" w:color="B07523"/>
            </w:tcBorders>
            <w:shd w:val="clear" w:color="000000" w:fill="FFFFFF"/>
            <w:vAlign w:val="center"/>
            <w:hideMark/>
          </w:tcPr>
          <w:p w14:paraId="4EE9C464"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25  €</w:t>
            </w:r>
          </w:p>
        </w:tc>
        <w:tc>
          <w:tcPr>
            <w:tcW w:w="1240" w:type="dxa"/>
            <w:tcBorders>
              <w:top w:val="nil"/>
              <w:left w:val="nil"/>
              <w:bottom w:val="nil"/>
              <w:right w:val="single" w:sz="8" w:space="0" w:color="B07523"/>
            </w:tcBorders>
            <w:shd w:val="clear" w:color="000000" w:fill="FFFFFF"/>
            <w:vAlign w:val="center"/>
            <w:hideMark/>
          </w:tcPr>
          <w:p w14:paraId="7920030C"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15 €</w:t>
            </w:r>
          </w:p>
        </w:tc>
      </w:tr>
      <w:tr w:rsidR="005F1A25" w:rsidRPr="005F1A25" w14:paraId="01106EE9" w14:textId="77777777" w:rsidTr="005F1A25">
        <w:trPr>
          <w:trHeight w:val="588"/>
        </w:trPr>
        <w:tc>
          <w:tcPr>
            <w:tcW w:w="7860" w:type="dxa"/>
            <w:tcBorders>
              <w:top w:val="nil"/>
              <w:left w:val="single" w:sz="8" w:space="0" w:color="B07523"/>
              <w:bottom w:val="nil"/>
              <w:right w:val="single" w:sz="8" w:space="0" w:color="B07523"/>
            </w:tcBorders>
            <w:shd w:val="clear" w:color="000000" w:fill="FFFFFF"/>
            <w:vAlign w:val="center"/>
            <w:hideMark/>
          </w:tcPr>
          <w:p w14:paraId="1871FC1A" w14:textId="6B9861C4" w:rsidR="005F1A25" w:rsidRPr="005F1A25" w:rsidRDefault="004E508C" w:rsidP="005F1A25">
            <w:pPr>
              <w:widowControl/>
              <w:suppressAutoHyphens w:val="0"/>
              <w:rPr>
                <w:rFonts w:ascii="Inherit" w:eastAsia="Times New Roman" w:hAnsi="Inherit" w:cs="Calibri"/>
                <w:color w:val="444444"/>
                <w:kern w:val="0"/>
                <w:sz w:val="20"/>
                <w:szCs w:val="20"/>
                <w:lang w:eastAsia="fr-FR" w:bidi="ar-SA"/>
              </w:rPr>
            </w:pPr>
            <w:r>
              <w:rPr>
                <w:rFonts w:ascii="Inherit" w:eastAsia="Times New Roman" w:hAnsi="Inherit" w:cs="Calibri"/>
                <w:color w:val="444444"/>
                <w:kern w:val="0"/>
                <w:sz w:val="20"/>
                <w:szCs w:val="20"/>
                <w:lang w:eastAsia="fr-FR" w:bidi="ar-SA"/>
              </w:rPr>
              <w:t>Supplément pour la p</w:t>
            </w:r>
            <w:r w:rsidRPr="005F1A25">
              <w:rPr>
                <w:rFonts w:ascii="Inherit" w:eastAsia="Times New Roman" w:hAnsi="Inherit" w:cs="Calibri"/>
                <w:color w:val="444444"/>
                <w:kern w:val="0"/>
                <w:sz w:val="20"/>
                <w:szCs w:val="20"/>
                <w:lang w:eastAsia="fr-FR" w:bidi="ar-SA"/>
              </w:rPr>
              <w:t>articipation</w:t>
            </w:r>
            <w:r w:rsidR="005F1A25" w:rsidRPr="005F1A25">
              <w:rPr>
                <w:rFonts w:ascii="Inherit" w:eastAsia="Times New Roman" w:hAnsi="Inherit" w:cs="Calibri"/>
                <w:color w:val="444444"/>
                <w:kern w:val="0"/>
                <w:sz w:val="20"/>
                <w:szCs w:val="20"/>
                <w:lang w:eastAsia="fr-FR" w:bidi="ar-SA"/>
              </w:rPr>
              <w:t xml:space="preserve"> de façon excepti</w:t>
            </w:r>
            <w:r w:rsidR="0040776A">
              <w:rPr>
                <w:rFonts w:ascii="Inherit" w:eastAsia="Times New Roman" w:hAnsi="Inherit" w:cs="Calibri"/>
                <w:color w:val="444444"/>
                <w:kern w:val="0"/>
                <w:sz w:val="20"/>
                <w:szCs w:val="20"/>
                <w:lang w:eastAsia="fr-FR" w:bidi="ar-SA"/>
              </w:rPr>
              <w:t>onnelle (une seule fois) de non-</w:t>
            </w:r>
            <w:r w:rsidR="005F1A25" w:rsidRPr="005F1A25">
              <w:rPr>
                <w:rFonts w:ascii="Inherit" w:eastAsia="Times New Roman" w:hAnsi="Inherit" w:cs="Calibri"/>
                <w:color w:val="444444"/>
                <w:kern w:val="0"/>
                <w:sz w:val="20"/>
                <w:szCs w:val="20"/>
                <w:lang w:eastAsia="fr-FR" w:bidi="ar-SA"/>
              </w:rPr>
              <w:t xml:space="preserve">adhérents aux séminaires programmés dans </w:t>
            </w:r>
            <w:r w:rsidR="00C926F4" w:rsidRPr="005F1A25">
              <w:rPr>
                <w:rFonts w:ascii="Inherit" w:eastAsia="Times New Roman" w:hAnsi="Inherit" w:cs="Calibri"/>
                <w:color w:val="444444"/>
                <w:kern w:val="0"/>
                <w:sz w:val="20"/>
                <w:szCs w:val="20"/>
                <w:lang w:eastAsia="fr-FR" w:bidi="ar-SA"/>
              </w:rPr>
              <w:t>la</w:t>
            </w:r>
            <w:r w:rsidR="005F1A25" w:rsidRPr="005F1A25">
              <w:rPr>
                <w:rFonts w:ascii="Inherit" w:eastAsia="Times New Roman" w:hAnsi="Inherit" w:cs="Calibri"/>
                <w:color w:val="444444"/>
                <w:kern w:val="0"/>
                <w:sz w:val="20"/>
                <w:szCs w:val="20"/>
                <w:lang w:eastAsia="fr-FR" w:bidi="ar-SA"/>
              </w:rPr>
              <w:t xml:space="preserve"> mesure des places disponibles</w:t>
            </w:r>
          </w:p>
        </w:tc>
        <w:tc>
          <w:tcPr>
            <w:tcW w:w="1240" w:type="dxa"/>
            <w:tcBorders>
              <w:top w:val="nil"/>
              <w:left w:val="nil"/>
              <w:bottom w:val="nil"/>
              <w:right w:val="single" w:sz="8" w:space="0" w:color="B07523"/>
            </w:tcBorders>
            <w:shd w:val="clear" w:color="000000" w:fill="FFFFFF"/>
            <w:vAlign w:val="center"/>
            <w:hideMark/>
          </w:tcPr>
          <w:p w14:paraId="67E1230C" w14:textId="7CFB8145" w:rsidR="005F1A25" w:rsidRPr="005F1A25" w:rsidRDefault="004E508C" w:rsidP="005F1A25">
            <w:pPr>
              <w:widowControl/>
              <w:suppressAutoHyphens w:val="0"/>
              <w:jc w:val="center"/>
              <w:rPr>
                <w:rFonts w:ascii="Inherit" w:eastAsia="Times New Roman" w:hAnsi="Inherit" w:cs="Calibri"/>
                <w:b/>
                <w:bCs/>
                <w:color w:val="444444"/>
                <w:kern w:val="0"/>
                <w:sz w:val="20"/>
                <w:szCs w:val="20"/>
                <w:lang w:eastAsia="fr-FR" w:bidi="ar-SA"/>
              </w:rPr>
            </w:pPr>
            <w:r>
              <w:rPr>
                <w:rFonts w:ascii="Inherit" w:eastAsia="Times New Roman" w:hAnsi="Inherit" w:cs="Calibri"/>
                <w:b/>
                <w:bCs/>
                <w:color w:val="444444"/>
                <w:kern w:val="0"/>
                <w:sz w:val="20"/>
                <w:szCs w:val="20"/>
                <w:lang w:eastAsia="fr-FR" w:bidi="ar-SA"/>
              </w:rPr>
              <w:t>+</w:t>
            </w:r>
            <w:r w:rsidR="00C926F4">
              <w:rPr>
                <w:rFonts w:ascii="Inherit" w:eastAsia="Times New Roman" w:hAnsi="Inherit" w:cs="Calibri"/>
                <w:b/>
                <w:bCs/>
                <w:color w:val="444444"/>
                <w:kern w:val="0"/>
                <w:sz w:val="20"/>
                <w:szCs w:val="20"/>
                <w:lang w:eastAsia="fr-FR" w:bidi="ar-SA"/>
              </w:rPr>
              <w:t xml:space="preserve"> </w:t>
            </w:r>
            <w:r w:rsidR="005F1A25" w:rsidRPr="005F1A25">
              <w:rPr>
                <w:rFonts w:ascii="Inherit" w:eastAsia="Times New Roman" w:hAnsi="Inherit" w:cs="Calibri"/>
                <w:b/>
                <w:bCs/>
                <w:color w:val="444444"/>
                <w:kern w:val="0"/>
                <w:sz w:val="20"/>
                <w:szCs w:val="20"/>
                <w:lang w:eastAsia="fr-FR" w:bidi="ar-SA"/>
              </w:rPr>
              <w:t>5 €</w:t>
            </w:r>
          </w:p>
        </w:tc>
        <w:tc>
          <w:tcPr>
            <w:tcW w:w="1240" w:type="dxa"/>
            <w:tcBorders>
              <w:top w:val="nil"/>
              <w:left w:val="nil"/>
              <w:bottom w:val="nil"/>
              <w:right w:val="single" w:sz="8" w:space="0" w:color="B07523"/>
            </w:tcBorders>
            <w:shd w:val="clear" w:color="000000" w:fill="FFFFFF"/>
            <w:vAlign w:val="center"/>
            <w:hideMark/>
          </w:tcPr>
          <w:p w14:paraId="430A66A4" w14:textId="27658712" w:rsidR="005F1A25" w:rsidRPr="005F1A25" w:rsidRDefault="004E508C" w:rsidP="005F1A25">
            <w:pPr>
              <w:widowControl/>
              <w:suppressAutoHyphens w:val="0"/>
              <w:jc w:val="center"/>
              <w:rPr>
                <w:rFonts w:ascii="Inherit" w:eastAsia="Times New Roman" w:hAnsi="Inherit" w:cs="Calibri"/>
                <w:b/>
                <w:bCs/>
                <w:color w:val="444444"/>
                <w:kern w:val="0"/>
                <w:sz w:val="20"/>
                <w:szCs w:val="20"/>
                <w:lang w:eastAsia="fr-FR" w:bidi="ar-SA"/>
              </w:rPr>
            </w:pPr>
            <w:r>
              <w:rPr>
                <w:rFonts w:ascii="Inherit" w:eastAsia="Times New Roman" w:hAnsi="Inherit" w:cs="Calibri"/>
                <w:b/>
                <w:bCs/>
                <w:color w:val="444444"/>
                <w:kern w:val="0"/>
                <w:sz w:val="20"/>
                <w:szCs w:val="20"/>
                <w:lang w:eastAsia="fr-FR" w:bidi="ar-SA"/>
              </w:rPr>
              <w:t xml:space="preserve">+ </w:t>
            </w:r>
            <w:r w:rsidR="005F1A25" w:rsidRPr="005F1A25">
              <w:rPr>
                <w:rFonts w:ascii="Inherit" w:eastAsia="Times New Roman" w:hAnsi="Inherit" w:cs="Calibri"/>
                <w:b/>
                <w:bCs/>
                <w:color w:val="444444"/>
                <w:kern w:val="0"/>
                <w:sz w:val="20"/>
                <w:szCs w:val="20"/>
                <w:lang w:eastAsia="fr-FR" w:bidi="ar-SA"/>
              </w:rPr>
              <w:t>5 €</w:t>
            </w:r>
          </w:p>
        </w:tc>
      </w:tr>
      <w:tr w:rsidR="005F1A25" w:rsidRPr="005F1A25" w14:paraId="7A1F4B83" w14:textId="77777777" w:rsidTr="005F1A25">
        <w:trPr>
          <w:trHeight w:val="408"/>
        </w:trPr>
        <w:tc>
          <w:tcPr>
            <w:tcW w:w="7860" w:type="dxa"/>
            <w:tcBorders>
              <w:top w:val="single" w:sz="8" w:space="0" w:color="B07523"/>
              <w:left w:val="single" w:sz="8" w:space="0" w:color="B07523"/>
              <w:bottom w:val="nil"/>
              <w:right w:val="single" w:sz="8" w:space="0" w:color="B07523"/>
            </w:tcBorders>
            <w:shd w:val="clear" w:color="000000" w:fill="FFFFFF"/>
            <w:vAlign w:val="center"/>
            <w:hideMark/>
          </w:tcPr>
          <w:p w14:paraId="6E7B7F23" w14:textId="6960E92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SÉMINAIRES  doubles de 2 fois 3 h</w:t>
            </w:r>
            <w:r w:rsidR="00C926F4">
              <w:rPr>
                <w:rFonts w:ascii="Inherit" w:eastAsia="Times New Roman" w:hAnsi="Inherit" w:cs="Calibri"/>
                <w:b/>
                <w:bCs/>
                <w:color w:val="444444"/>
                <w:kern w:val="0"/>
                <w:sz w:val="20"/>
                <w:szCs w:val="20"/>
                <w:lang w:eastAsia="fr-FR" w:bidi="ar-SA"/>
              </w:rPr>
              <w:t xml:space="preserve">eures </w:t>
            </w:r>
            <w:r w:rsidRPr="005F1A25">
              <w:rPr>
                <w:rFonts w:ascii="Inherit" w:eastAsia="Times New Roman" w:hAnsi="Inherit" w:cs="Calibri"/>
                <w:b/>
                <w:bCs/>
                <w:color w:val="444444"/>
                <w:kern w:val="0"/>
                <w:sz w:val="20"/>
                <w:szCs w:val="20"/>
                <w:lang w:eastAsia="fr-FR" w:bidi="ar-SA"/>
              </w:rPr>
              <w:t xml:space="preserve"> ouverts aux non adhérents</w:t>
            </w:r>
          </w:p>
        </w:tc>
        <w:tc>
          <w:tcPr>
            <w:tcW w:w="1240" w:type="dxa"/>
            <w:tcBorders>
              <w:top w:val="single" w:sz="8" w:space="0" w:color="B07523"/>
              <w:left w:val="nil"/>
              <w:bottom w:val="nil"/>
              <w:right w:val="single" w:sz="8" w:space="0" w:color="B07523"/>
            </w:tcBorders>
            <w:shd w:val="clear" w:color="000000" w:fill="FFFFFF"/>
            <w:vAlign w:val="center"/>
            <w:hideMark/>
          </w:tcPr>
          <w:p w14:paraId="12C95F26"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40 €</w:t>
            </w:r>
          </w:p>
        </w:tc>
        <w:tc>
          <w:tcPr>
            <w:tcW w:w="1240" w:type="dxa"/>
            <w:tcBorders>
              <w:top w:val="single" w:sz="8" w:space="0" w:color="B07523"/>
              <w:left w:val="nil"/>
              <w:bottom w:val="nil"/>
              <w:right w:val="single" w:sz="8" w:space="0" w:color="B07523"/>
            </w:tcBorders>
            <w:shd w:val="clear" w:color="000000" w:fill="FFFFFF"/>
            <w:vAlign w:val="center"/>
            <w:hideMark/>
          </w:tcPr>
          <w:p w14:paraId="5253F65E"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25 €</w:t>
            </w:r>
          </w:p>
        </w:tc>
      </w:tr>
      <w:tr w:rsidR="005F1A25" w:rsidRPr="005F1A25" w14:paraId="75EE6BF6" w14:textId="77777777" w:rsidTr="005F1A25">
        <w:trPr>
          <w:trHeight w:val="564"/>
        </w:trPr>
        <w:tc>
          <w:tcPr>
            <w:tcW w:w="7860" w:type="dxa"/>
            <w:tcBorders>
              <w:top w:val="nil"/>
              <w:left w:val="single" w:sz="8" w:space="0" w:color="B07523"/>
              <w:bottom w:val="nil"/>
              <w:right w:val="single" w:sz="8" w:space="0" w:color="B07523"/>
            </w:tcBorders>
            <w:shd w:val="clear" w:color="000000" w:fill="FFFFFF"/>
            <w:vAlign w:val="center"/>
            <w:hideMark/>
          </w:tcPr>
          <w:p w14:paraId="1DA0D8DA" w14:textId="59B19C05" w:rsidR="005F1A25" w:rsidRPr="005F1A25" w:rsidRDefault="004E508C" w:rsidP="005F1A25">
            <w:pPr>
              <w:widowControl/>
              <w:suppressAutoHyphens w:val="0"/>
              <w:rPr>
                <w:rFonts w:ascii="Inherit" w:eastAsia="Times New Roman" w:hAnsi="Inherit" w:cs="Calibri"/>
                <w:color w:val="444444"/>
                <w:kern w:val="0"/>
                <w:sz w:val="20"/>
                <w:szCs w:val="20"/>
                <w:lang w:eastAsia="fr-FR" w:bidi="ar-SA"/>
              </w:rPr>
            </w:pPr>
            <w:r>
              <w:rPr>
                <w:rFonts w:ascii="Inherit" w:eastAsia="Times New Roman" w:hAnsi="Inherit" w:cs="Calibri"/>
                <w:color w:val="444444"/>
                <w:kern w:val="0"/>
                <w:sz w:val="20"/>
                <w:szCs w:val="20"/>
                <w:lang w:eastAsia="fr-FR" w:bidi="ar-SA"/>
              </w:rPr>
              <w:t>Supplément pour la p</w:t>
            </w:r>
            <w:r w:rsidR="005F1A25" w:rsidRPr="005F1A25">
              <w:rPr>
                <w:rFonts w:ascii="Inherit" w:eastAsia="Times New Roman" w:hAnsi="Inherit" w:cs="Calibri"/>
                <w:color w:val="444444"/>
                <w:kern w:val="0"/>
                <w:sz w:val="20"/>
                <w:szCs w:val="20"/>
                <w:lang w:eastAsia="fr-FR" w:bidi="ar-SA"/>
              </w:rPr>
              <w:t>articipation</w:t>
            </w:r>
            <w:r w:rsidR="0040776A">
              <w:rPr>
                <w:rFonts w:ascii="Inherit" w:eastAsia="Times New Roman" w:hAnsi="Inherit" w:cs="Calibri"/>
                <w:color w:val="444444"/>
                <w:kern w:val="0"/>
                <w:sz w:val="20"/>
                <w:szCs w:val="20"/>
                <w:lang w:eastAsia="fr-FR" w:bidi="ar-SA"/>
              </w:rPr>
              <w:t xml:space="preserve"> de façon exceptionnelle de non-</w:t>
            </w:r>
            <w:r w:rsidR="005F1A25" w:rsidRPr="005F1A25">
              <w:rPr>
                <w:rFonts w:ascii="Inherit" w:eastAsia="Times New Roman" w:hAnsi="Inherit" w:cs="Calibri"/>
                <w:color w:val="444444"/>
                <w:kern w:val="0"/>
                <w:sz w:val="20"/>
                <w:szCs w:val="20"/>
                <w:lang w:eastAsia="fr-FR" w:bidi="ar-SA"/>
              </w:rPr>
              <w:t xml:space="preserve">adhérents aux séminaires doubles programmés dans </w:t>
            </w:r>
            <w:r w:rsidR="00C926F4" w:rsidRPr="005F1A25">
              <w:rPr>
                <w:rFonts w:ascii="Inherit" w:eastAsia="Times New Roman" w:hAnsi="Inherit" w:cs="Calibri"/>
                <w:color w:val="444444"/>
                <w:kern w:val="0"/>
                <w:sz w:val="20"/>
                <w:szCs w:val="20"/>
                <w:lang w:eastAsia="fr-FR" w:bidi="ar-SA"/>
              </w:rPr>
              <w:t>la</w:t>
            </w:r>
            <w:r w:rsidR="005F1A25" w:rsidRPr="005F1A25">
              <w:rPr>
                <w:rFonts w:ascii="Inherit" w:eastAsia="Times New Roman" w:hAnsi="Inherit" w:cs="Calibri"/>
                <w:color w:val="444444"/>
                <w:kern w:val="0"/>
                <w:sz w:val="20"/>
                <w:szCs w:val="20"/>
                <w:lang w:eastAsia="fr-FR" w:bidi="ar-SA"/>
              </w:rPr>
              <w:t xml:space="preserve"> mesure des places disponibles</w:t>
            </w:r>
          </w:p>
        </w:tc>
        <w:tc>
          <w:tcPr>
            <w:tcW w:w="1240" w:type="dxa"/>
            <w:tcBorders>
              <w:top w:val="nil"/>
              <w:left w:val="nil"/>
              <w:bottom w:val="single" w:sz="8" w:space="0" w:color="B07523"/>
              <w:right w:val="single" w:sz="8" w:space="0" w:color="B07523"/>
            </w:tcBorders>
            <w:shd w:val="clear" w:color="000000" w:fill="FFFFFF"/>
            <w:vAlign w:val="center"/>
            <w:hideMark/>
          </w:tcPr>
          <w:p w14:paraId="3EABEB34" w14:textId="436E78F0" w:rsidR="005F1A25" w:rsidRPr="005F1A25" w:rsidRDefault="004E508C" w:rsidP="005F1A25">
            <w:pPr>
              <w:widowControl/>
              <w:suppressAutoHyphens w:val="0"/>
              <w:jc w:val="center"/>
              <w:rPr>
                <w:rFonts w:ascii="Inherit" w:eastAsia="Times New Roman" w:hAnsi="Inherit" w:cs="Calibri"/>
                <w:b/>
                <w:bCs/>
                <w:color w:val="444444"/>
                <w:kern w:val="0"/>
                <w:sz w:val="20"/>
                <w:szCs w:val="20"/>
                <w:lang w:eastAsia="fr-FR" w:bidi="ar-SA"/>
              </w:rPr>
            </w:pPr>
            <w:r>
              <w:rPr>
                <w:rFonts w:ascii="Inherit" w:eastAsia="Times New Roman" w:hAnsi="Inherit" w:cs="Calibri"/>
                <w:b/>
                <w:bCs/>
                <w:color w:val="444444"/>
                <w:kern w:val="0"/>
                <w:sz w:val="20"/>
                <w:szCs w:val="20"/>
                <w:lang w:eastAsia="fr-FR" w:bidi="ar-SA"/>
              </w:rPr>
              <w:t>+</w:t>
            </w:r>
            <w:r w:rsidR="00C926F4">
              <w:rPr>
                <w:rFonts w:ascii="Inherit" w:eastAsia="Times New Roman" w:hAnsi="Inherit" w:cs="Calibri"/>
                <w:b/>
                <w:bCs/>
                <w:color w:val="444444"/>
                <w:kern w:val="0"/>
                <w:sz w:val="20"/>
                <w:szCs w:val="20"/>
                <w:lang w:eastAsia="fr-FR" w:bidi="ar-SA"/>
              </w:rPr>
              <w:t xml:space="preserve"> </w:t>
            </w:r>
            <w:r w:rsidR="005F1A25" w:rsidRPr="005F1A25">
              <w:rPr>
                <w:rFonts w:ascii="Inherit" w:eastAsia="Times New Roman" w:hAnsi="Inherit" w:cs="Calibri"/>
                <w:b/>
                <w:bCs/>
                <w:color w:val="444444"/>
                <w:kern w:val="0"/>
                <w:sz w:val="20"/>
                <w:szCs w:val="20"/>
                <w:lang w:eastAsia="fr-FR" w:bidi="ar-SA"/>
              </w:rPr>
              <w:t>10 €</w:t>
            </w:r>
          </w:p>
        </w:tc>
        <w:tc>
          <w:tcPr>
            <w:tcW w:w="1240" w:type="dxa"/>
            <w:tcBorders>
              <w:top w:val="nil"/>
              <w:left w:val="nil"/>
              <w:bottom w:val="single" w:sz="8" w:space="0" w:color="B07523"/>
              <w:right w:val="single" w:sz="8" w:space="0" w:color="B07523"/>
            </w:tcBorders>
            <w:shd w:val="clear" w:color="000000" w:fill="FFFFFF"/>
            <w:vAlign w:val="center"/>
            <w:hideMark/>
          </w:tcPr>
          <w:p w14:paraId="646AF2B8" w14:textId="455A49BD" w:rsidR="005F1A25" w:rsidRPr="005F1A25" w:rsidRDefault="004E508C" w:rsidP="005F1A25">
            <w:pPr>
              <w:widowControl/>
              <w:suppressAutoHyphens w:val="0"/>
              <w:jc w:val="center"/>
              <w:rPr>
                <w:rFonts w:ascii="Inherit" w:eastAsia="Times New Roman" w:hAnsi="Inherit" w:cs="Calibri"/>
                <w:b/>
                <w:bCs/>
                <w:color w:val="444444"/>
                <w:kern w:val="0"/>
                <w:sz w:val="20"/>
                <w:szCs w:val="20"/>
                <w:lang w:eastAsia="fr-FR" w:bidi="ar-SA"/>
              </w:rPr>
            </w:pPr>
            <w:r>
              <w:rPr>
                <w:rFonts w:ascii="Inherit" w:eastAsia="Times New Roman" w:hAnsi="Inherit" w:cs="Calibri"/>
                <w:b/>
                <w:bCs/>
                <w:color w:val="444444"/>
                <w:kern w:val="0"/>
                <w:sz w:val="20"/>
                <w:szCs w:val="20"/>
                <w:lang w:eastAsia="fr-FR" w:bidi="ar-SA"/>
              </w:rPr>
              <w:t>+</w:t>
            </w:r>
            <w:r w:rsidR="00C926F4">
              <w:rPr>
                <w:rFonts w:ascii="Inherit" w:eastAsia="Times New Roman" w:hAnsi="Inherit" w:cs="Calibri"/>
                <w:b/>
                <w:bCs/>
                <w:color w:val="444444"/>
                <w:kern w:val="0"/>
                <w:sz w:val="20"/>
                <w:szCs w:val="20"/>
                <w:lang w:eastAsia="fr-FR" w:bidi="ar-SA"/>
              </w:rPr>
              <w:t xml:space="preserve"> </w:t>
            </w:r>
            <w:r w:rsidR="005F1A25" w:rsidRPr="005F1A25">
              <w:rPr>
                <w:rFonts w:ascii="Inherit" w:eastAsia="Times New Roman" w:hAnsi="Inherit" w:cs="Calibri"/>
                <w:b/>
                <w:bCs/>
                <w:color w:val="444444"/>
                <w:kern w:val="0"/>
                <w:sz w:val="20"/>
                <w:szCs w:val="20"/>
                <w:lang w:eastAsia="fr-FR" w:bidi="ar-SA"/>
              </w:rPr>
              <w:t>10 €</w:t>
            </w:r>
          </w:p>
        </w:tc>
      </w:tr>
      <w:tr w:rsidR="005F1A25" w:rsidRPr="005F1A25" w14:paraId="19253D26" w14:textId="77777777" w:rsidTr="005F1A25">
        <w:trPr>
          <w:trHeight w:val="288"/>
        </w:trPr>
        <w:tc>
          <w:tcPr>
            <w:tcW w:w="7860" w:type="dxa"/>
            <w:tcBorders>
              <w:top w:val="single" w:sz="8" w:space="0" w:color="B07523"/>
              <w:left w:val="single" w:sz="8" w:space="0" w:color="B07523"/>
              <w:bottom w:val="nil"/>
              <w:right w:val="single" w:sz="8" w:space="0" w:color="B07523"/>
            </w:tcBorders>
            <w:shd w:val="clear" w:color="000000" w:fill="FFFFFF"/>
            <w:vAlign w:val="center"/>
            <w:hideMark/>
          </w:tcPr>
          <w:p w14:paraId="56B0A484"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CONFÉRENCES</w:t>
            </w:r>
          </w:p>
        </w:tc>
        <w:tc>
          <w:tcPr>
            <w:tcW w:w="1240" w:type="dxa"/>
            <w:vMerge w:val="restart"/>
            <w:tcBorders>
              <w:top w:val="nil"/>
              <w:left w:val="single" w:sz="8" w:space="0" w:color="B07523"/>
              <w:bottom w:val="nil"/>
              <w:right w:val="single" w:sz="8" w:space="0" w:color="B07523"/>
            </w:tcBorders>
            <w:shd w:val="clear" w:color="000000" w:fill="FFFFFF"/>
            <w:vAlign w:val="center"/>
            <w:hideMark/>
          </w:tcPr>
          <w:p w14:paraId="51A44860"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w:t>
            </w:r>
          </w:p>
        </w:tc>
        <w:tc>
          <w:tcPr>
            <w:tcW w:w="1240" w:type="dxa"/>
            <w:vMerge w:val="restart"/>
            <w:tcBorders>
              <w:top w:val="nil"/>
              <w:left w:val="single" w:sz="8" w:space="0" w:color="B07523"/>
              <w:bottom w:val="nil"/>
              <w:right w:val="single" w:sz="8" w:space="0" w:color="B07523"/>
            </w:tcBorders>
            <w:shd w:val="clear" w:color="000000" w:fill="FFFFFF"/>
            <w:vAlign w:val="center"/>
            <w:hideMark/>
          </w:tcPr>
          <w:p w14:paraId="26795E59"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w:t>
            </w:r>
          </w:p>
        </w:tc>
      </w:tr>
      <w:tr w:rsidR="005F1A25" w:rsidRPr="005F1A25" w14:paraId="03225F87" w14:textId="77777777" w:rsidTr="005F1A25">
        <w:trPr>
          <w:trHeight w:val="480"/>
        </w:trPr>
        <w:tc>
          <w:tcPr>
            <w:tcW w:w="7860" w:type="dxa"/>
            <w:tcBorders>
              <w:top w:val="nil"/>
              <w:left w:val="single" w:sz="8" w:space="0" w:color="B07523"/>
              <w:bottom w:val="nil"/>
              <w:right w:val="single" w:sz="8" w:space="0" w:color="B07523"/>
            </w:tcBorders>
            <w:shd w:val="clear" w:color="000000" w:fill="FFFFFF"/>
            <w:vAlign w:val="center"/>
            <w:hideMark/>
          </w:tcPr>
          <w:p w14:paraId="44A792DA" w14:textId="65F16E9C"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Les conférences sont des présentations d’étude de la civilisation d’</w:t>
            </w:r>
            <w:r w:rsidR="00DF49C2" w:rsidRPr="005F1A25">
              <w:rPr>
                <w:rFonts w:ascii="Inherit" w:eastAsia="Times New Roman" w:hAnsi="Inherit" w:cs="Calibri"/>
                <w:color w:val="444444"/>
                <w:kern w:val="0"/>
                <w:sz w:val="20"/>
                <w:szCs w:val="20"/>
                <w:lang w:eastAsia="fr-FR" w:bidi="ar-SA"/>
              </w:rPr>
              <w:t>Égypte</w:t>
            </w:r>
            <w:r w:rsidRPr="005F1A25">
              <w:rPr>
                <w:rFonts w:ascii="Inherit" w:eastAsia="Times New Roman" w:hAnsi="Inherit" w:cs="Calibri"/>
                <w:color w:val="444444"/>
                <w:kern w:val="0"/>
                <w:sz w:val="20"/>
                <w:szCs w:val="20"/>
                <w:lang w:eastAsia="fr-FR" w:bidi="ar-SA"/>
              </w:rPr>
              <w:t xml:space="preserve"> ancienne p</w:t>
            </w:r>
            <w:r w:rsidR="00694AEB">
              <w:rPr>
                <w:rFonts w:ascii="Inherit" w:eastAsia="Times New Roman" w:hAnsi="Inherit" w:cs="Calibri"/>
                <w:color w:val="444444"/>
                <w:kern w:val="0"/>
                <w:sz w:val="20"/>
                <w:szCs w:val="20"/>
                <w:lang w:eastAsia="fr-FR" w:bidi="ar-SA"/>
              </w:rPr>
              <w:t xml:space="preserve">résentées par des égyptologues </w:t>
            </w:r>
            <w:r w:rsidRPr="005F1A25">
              <w:rPr>
                <w:rFonts w:ascii="Inherit" w:eastAsia="Times New Roman" w:hAnsi="Inherit" w:cs="Calibri"/>
                <w:color w:val="444444"/>
                <w:kern w:val="0"/>
                <w:sz w:val="20"/>
                <w:szCs w:val="20"/>
                <w:lang w:eastAsia="fr-FR" w:bidi="ar-SA"/>
              </w:rPr>
              <w:t>de qualité reconnue</w:t>
            </w:r>
          </w:p>
        </w:tc>
        <w:tc>
          <w:tcPr>
            <w:tcW w:w="1240" w:type="dxa"/>
            <w:vMerge/>
            <w:tcBorders>
              <w:top w:val="nil"/>
              <w:left w:val="single" w:sz="8" w:space="0" w:color="B07523"/>
              <w:bottom w:val="nil"/>
              <w:right w:val="single" w:sz="8" w:space="0" w:color="B07523"/>
            </w:tcBorders>
            <w:vAlign w:val="center"/>
            <w:hideMark/>
          </w:tcPr>
          <w:p w14:paraId="6BB989F0"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c>
          <w:tcPr>
            <w:tcW w:w="1240" w:type="dxa"/>
            <w:vMerge/>
            <w:tcBorders>
              <w:top w:val="nil"/>
              <w:left w:val="single" w:sz="8" w:space="0" w:color="B07523"/>
              <w:bottom w:val="nil"/>
              <w:right w:val="single" w:sz="8" w:space="0" w:color="B07523"/>
            </w:tcBorders>
            <w:vAlign w:val="center"/>
            <w:hideMark/>
          </w:tcPr>
          <w:p w14:paraId="47EDA6BC"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r>
      <w:tr w:rsidR="005F1A25" w:rsidRPr="005F1A25" w14:paraId="50076CA8" w14:textId="77777777" w:rsidTr="005F1A25">
        <w:trPr>
          <w:trHeight w:val="348"/>
        </w:trPr>
        <w:tc>
          <w:tcPr>
            <w:tcW w:w="7860" w:type="dxa"/>
            <w:tcBorders>
              <w:top w:val="nil"/>
              <w:left w:val="single" w:sz="8" w:space="0" w:color="B07523"/>
              <w:bottom w:val="nil"/>
              <w:right w:val="single" w:sz="8" w:space="0" w:color="B07523"/>
            </w:tcBorders>
            <w:shd w:val="clear" w:color="000000" w:fill="FFFFFF"/>
            <w:vAlign w:val="center"/>
            <w:hideMark/>
          </w:tcPr>
          <w:p w14:paraId="58B780BA" w14:textId="77777777"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Elles sont ouvertes à tous publics</w:t>
            </w:r>
          </w:p>
        </w:tc>
        <w:tc>
          <w:tcPr>
            <w:tcW w:w="1240" w:type="dxa"/>
            <w:vMerge/>
            <w:tcBorders>
              <w:top w:val="nil"/>
              <w:left w:val="single" w:sz="8" w:space="0" w:color="B07523"/>
              <w:bottom w:val="nil"/>
              <w:right w:val="single" w:sz="8" w:space="0" w:color="B07523"/>
            </w:tcBorders>
            <w:vAlign w:val="center"/>
            <w:hideMark/>
          </w:tcPr>
          <w:p w14:paraId="12D252BE"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c>
          <w:tcPr>
            <w:tcW w:w="1240" w:type="dxa"/>
            <w:vMerge/>
            <w:tcBorders>
              <w:top w:val="nil"/>
              <w:left w:val="single" w:sz="8" w:space="0" w:color="B07523"/>
              <w:bottom w:val="nil"/>
              <w:right w:val="single" w:sz="8" w:space="0" w:color="B07523"/>
            </w:tcBorders>
            <w:vAlign w:val="center"/>
            <w:hideMark/>
          </w:tcPr>
          <w:p w14:paraId="29BCEE1C"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r>
      <w:tr w:rsidR="005F1A25" w:rsidRPr="005F1A25" w14:paraId="2494E3FD" w14:textId="77777777" w:rsidTr="005F1A25">
        <w:trPr>
          <w:trHeight w:val="288"/>
        </w:trPr>
        <w:tc>
          <w:tcPr>
            <w:tcW w:w="7860" w:type="dxa"/>
            <w:tcBorders>
              <w:top w:val="nil"/>
              <w:left w:val="single" w:sz="8" w:space="0" w:color="B07523"/>
              <w:bottom w:val="nil"/>
              <w:right w:val="single" w:sz="8" w:space="0" w:color="B07523"/>
            </w:tcBorders>
            <w:shd w:val="clear" w:color="000000" w:fill="FFFFFF"/>
            <w:vAlign w:val="center"/>
            <w:hideMark/>
          </w:tcPr>
          <w:p w14:paraId="47E0439F" w14:textId="77777777"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Adhérents</w:t>
            </w:r>
          </w:p>
        </w:tc>
        <w:tc>
          <w:tcPr>
            <w:tcW w:w="1240" w:type="dxa"/>
            <w:tcBorders>
              <w:top w:val="nil"/>
              <w:left w:val="nil"/>
              <w:bottom w:val="nil"/>
              <w:right w:val="single" w:sz="8" w:space="0" w:color="B07523"/>
            </w:tcBorders>
            <w:shd w:val="clear" w:color="000000" w:fill="FFFFFF"/>
            <w:vAlign w:val="center"/>
            <w:hideMark/>
          </w:tcPr>
          <w:p w14:paraId="018EF565"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8 €</w:t>
            </w:r>
          </w:p>
        </w:tc>
        <w:tc>
          <w:tcPr>
            <w:tcW w:w="1240" w:type="dxa"/>
            <w:tcBorders>
              <w:top w:val="nil"/>
              <w:left w:val="nil"/>
              <w:bottom w:val="nil"/>
              <w:right w:val="single" w:sz="8" w:space="0" w:color="B07523"/>
            </w:tcBorders>
            <w:shd w:val="clear" w:color="000000" w:fill="FFFFFF"/>
            <w:vAlign w:val="center"/>
            <w:hideMark/>
          </w:tcPr>
          <w:p w14:paraId="6468D3DE"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5 €</w:t>
            </w:r>
          </w:p>
        </w:tc>
      </w:tr>
      <w:tr w:rsidR="005F1A25" w:rsidRPr="005F1A25" w14:paraId="01B40AD4" w14:textId="77777777" w:rsidTr="005F1A25">
        <w:trPr>
          <w:trHeight w:val="300"/>
        </w:trPr>
        <w:tc>
          <w:tcPr>
            <w:tcW w:w="7860" w:type="dxa"/>
            <w:tcBorders>
              <w:top w:val="nil"/>
              <w:left w:val="single" w:sz="8" w:space="0" w:color="B07523"/>
              <w:bottom w:val="single" w:sz="8" w:space="0" w:color="B07523"/>
              <w:right w:val="single" w:sz="8" w:space="0" w:color="B07523"/>
            </w:tcBorders>
            <w:shd w:val="clear" w:color="000000" w:fill="FFFFFF"/>
            <w:vAlign w:val="center"/>
            <w:hideMark/>
          </w:tcPr>
          <w:p w14:paraId="7EFB14E8" w14:textId="77777777"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non adhérents</w:t>
            </w:r>
          </w:p>
        </w:tc>
        <w:tc>
          <w:tcPr>
            <w:tcW w:w="1240" w:type="dxa"/>
            <w:tcBorders>
              <w:top w:val="nil"/>
              <w:left w:val="nil"/>
              <w:bottom w:val="single" w:sz="8" w:space="0" w:color="B07523"/>
              <w:right w:val="single" w:sz="8" w:space="0" w:color="B07523"/>
            </w:tcBorders>
            <w:shd w:val="clear" w:color="000000" w:fill="FFFFFF"/>
            <w:vAlign w:val="center"/>
            <w:hideMark/>
          </w:tcPr>
          <w:p w14:paraId="015E0ABC"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 12 €</w:t>
            </w:r>
          </w:p>
        </w:tc>
        <w:tc>
          <w:tcPr>
            <w:tcW w:w="1240" w:type="dxa"/>
            <w:tcBorders>
              <w:top w:val="nil"/>
              <w:left w:val="nil"/>
              <w:bottom w:val="single" w:sz="8" w:space="0" w:color="B07523"/>
              <w:right w:val="single" w:sz="8" w:space="0" w:color="B07523"/>
            </w:tcBorders>
            <w:shd w:val="clear" w:color="000000" w:fill="FFFFFF"/>
            <w:vAlign w:val="center"/>
            <w:hideMark/>
          </w:tcPr>
          <w:p w14:paraId="0FCE8AEB"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8 €</w:t>
            </w:r>
          </w:p>
        </w:tc>
      </w:tr>
      <w:tr w:rsidR="005F1A25" w:rsidRPr="005F1A25" w14:paraId="5FE0431F" w14:textId="77777777" w:rsidTr="005F1A25">
        <w:trPr>
          <w:trHeight w:val="288"/>
        </w:trPr>
        <w:tc>
          <w:tcPr>
            <w:tcW w:w="7860" w:type="dxa"/>
            <w:tcBorders>
              <w:top w:val="nil"/>
              <w:left w:val="single" w:sz="8" w:space="0" w:color="B07523"/>
              <w:bottom w:val="nil"/>
              <w:right w:val="single" w:sz="8" w:space="0" w:color="B07523"/>
            </w:tcBorders>
            <w:shd w:val="clear" w:color="000000" w:fill="FFFFFF"/>
            <w:vAlign w:val="center"/>
            <w:hideMark/>
          </w:tcPr>
          <w:p w14:paraId="7310217F"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VOYAGES</w:t>
            </w:r>
          </w:p>
        </w:tc>
        <w:tc>
          <w:tcPr>
            <w:tcW w:w="1240" w:type="dxa"/>
            <w:tcBorders>
              <w:top w:val="nil"/>
              <w:left w:val="nil"/>
              <w:bottom w:val="nil"/>
              <w:right w:val="single" w:sz="8" w:space="0" w:color="B07523"/>
            </w:tcBorders>
            <w:shd w:val="clear" w:color="000000" w:fill="FFFFFF"/>
            <w:vAlign w:val="center"/>
            <w:hideMark/>
          </w:tcPr>
          <w:p w14:paraId="4CE1E95B"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c>
          <w:tcPr>
            <w:tcW w:w="1240" w:type="dxa"/>
            <w:tcBorders>
              <w:top w:val="nil"/>
              <w:left w:val="nil"/>
              <w:bottom w:val="nil"/>
              <w:right w:val="single" w:sz="8" w:space="0" w:color="B07523"/>
            </w:tcBorders>
            <w:shd w:val="clear" w:color="000000" w:fill="FFFFFF"/>
            <w:vAlign w:val="center"/>
            <w:hideMark/>
          </w:tcPr>
          <w:p w14:paraId="11C223B3"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r>
      <w:tr w:rsidR="005F1A25" w:rsidRPr="005F1A25" w14:paraId="18E484B1" w14:textId="77777777" w:rsidTr="005F1A25">
        <w:trPr>
          <w:trHeight w:val="1176"/>
        </w:trPr>
        <w:tc>
          <w:tcPr>
            <w:tcW w:w="7860" w:type="dxa"/>
            <w:tcBorders>
              <w:top w:val="nil"/>
              <w:left w:val="single" w:sz="8" w:space="0" w:color="B07523"/>
              <w:bottom w:val="nil"/>
              <w:right w:val="single" w:sz="8" w:space="0" w:color="B07523"/>
            </w:tcBorders>
            <w:shd w:val="clear" w:color="000000" w:fill="FFFFFF"/>
            <w:vAlign w:val="center"/>
            <w:hideMark/>
          </w:tcPr>
          <w:p w14:paraId="397BE5D6" w14:textId="33181E59"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Les voyages sont préparés un an à l’avance avec</w:t>
            </w:r>
            <w:r w:rsidR="00A7169C">
              <w:rPr>
                <w:rFonts w:ascii="Inherit" w:eastAsia="Times New Roman" w:hAnsi="Inherit" w:cs="Calibri"/>
                <w:color w:val="444444"/>
                <w:kern w:val="0"/>
                <w:sz w:val="20"/>
                <w:szCs w:val="20"/>
                <w:lang w:eastAsia="fr-FR" w:bidi="ar-SA"/>
              </w:rPr>
              <w:t>,</w:t>
            </w:r>
            <w:r w:rsidRPr="005F1A25">
              <w:rPr>
                <w:rFonts w:ascii="Inherit" w:eastAsia="Times New Roman" w:hAnsi="Inherit" w:cs="Calibri"/>
                <w:color w:val="444444"/>
                <w:kern w:val="0"/>
                <w:sz w:val="20"/>
                <w:szCs w:val="20"/>
                <w:lang w:eastAsia="fr-FR" w:bidi="ar-SA"/>
              </w:rPr>
              <w:t xml:space="preserve"> chaque fois</w:t>
            </w:r>
            <w:r w:rsidR="00A7169C">
              <w:rPr>
                <w:rFonts w:ascii="Inherit" w:eastAsia="Times New Roman" w:hAnsi="Inherit" w:cs="Calibri"/>
                <w:color w:val="444444"/>
                <w:kern w:val="0"/>
                <w:sz w:val="20"/>
                <w:szCs w:val="20"/>
                <w:lang w:eastAsia="fr-FR" w:bidi="ar-SA"/>
              </w:rPr>
              <w:t>,</w:t>
            </w:r>
            <w:r w:rsidRPr="005F1A25">
              <w:rPr>
                <w:rFonts w:ascii="Inherit" w:eastAsia="Times New Roman" w:hAnsi="Inherit" w:cs="Calibri"/>
                <w:color w:val="444444"/>
                <w:kern w:val="0"/>
                <w:sz w:val="20"/>
                <w:szCs w:val="20"/>
                <w:lang w:eastAsia="fr-FR" w:bidi="ar-SA"/>
              </w:rPr>
              <w:t xml:space="preserve"> un thème différent. Les lieux, les visites, et les résidences de séjour sont donc chaque fois différents. Les tarifs sont alors définis de façon unique pour chacun et présentés dans la rubrique “Voyages” avec les tarifs.</w:t>
            </w:r>
          </w:p>
        </w:tc>
        <w:tc>
          <w:tcPr>
            <w:tcW w:w="1240" w:type="dxa"/>
            <w:tcBorders>
              <w:top w:val="nil"/>
              <w:left w:val="nil"/>
              <w:bottom w:val="nil"/>
              <w:right w:val="single" w:sz="8" w:space="0" w:color="B07523"/>
            </w:tcBorders>
            <w:shd w:val="clear" w:color="000000" w:fill="FFFFFF"/>
            <w:vAlign w:val="center"/>
            <w:hideMark/>
          </w:tcPr>
          <w:p w14:paraId="612D19F5"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Tarif  sur annonce</w:t>
            </w:r>
          </w:p>
        </w:tc>
        <w:tc>
          <w:tcPr>
            <w:tcW w:w="1240" w:type="dxa"/>
            <w:tcBorders>
              <w:top w:val="nil"/>
              <w:left w:val="nil"/>
              <w:bottom w:val="nil"/>
              <w:right w:val="single" w:sz="8" w:space="0" w:color="B07523"/>
            </w:tcBorders>
            <w:shd w:val="clear" w:color="000000" w:fill="FFFFFF"/>
            <w:vAlign w:val="center"/>
            <w:hideMark/>
          </w:tcPr>
          <w:p w14:paraId="1A49B654"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Tarif  sur annonce  </w:t>
            </w:r>
          </w:p>
        </w:tc>
      </w:tr>
      <w:tr w:rsidR="005F1A25" w:rsidRPr="005F1A25" w14:paraId="12069D65" w14:textId="77777777" w:rsidTr="005F1A25">
        <w:trPr>
          <w:trHeight w:val="264"/>
        </w:trPr>
        <w:tc>
          <w:tcPr>
            <w:tcW w:w="7860" w:type="dxa"/>
            <w:tcBorders>
              <w:top w:val="nil"/>
              <w:left w:val="single" w:sz="8" w:space="0" w:color="B07523"/>
              <w:bottom w:val="single" w:sz="8" w:space="0" w:color="B07523"/>
              <w:right w:val="single" w:sz="8" w:space="0" w:color="B07523"/>
            </w:tcBorders>
            <w:shd w:val="clear" w:color="000000" w:fill="FFFFFF"/>
            <w:vAlign w:val="center"/>
            <w:hideMark/>
          </w:tcPr>
          <w:p w14:paraId="11C33B6B"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L’adhésion est obligatoire</w:t>
            </w:r>
          </w:p>
        </w:tc>
        <w:tc>
          <w:tcPr>
            <w:tcW w:w="1240" w:type="dxa"/>
            <w:tcBorders>
              <w:top w:val="nil"/>
              <w:left w:val="nil"/>
              <w:bottom w:val="single" w:sz="8" w:space="0" w:color="B07523"/>
              <w:right w:val="single" w:sz="8" w:space="0" w:color="B07523"/>
            </w:tcBorders>
            <w:shd w:val="clear" w:color="000000" w:fill="FFFFFF"/>
            <w:vAlign w:val="center"/>
            <w:hideMark/>
          </w:tcPr>
          <w:p w14:paraId="09CB256E" w14:textId="77777777" w:rsidR="005F1A25" w:rsidRPr="005F1A25" w:rsidRDefault="005F1A25" w:rsidP="005F1A25">
            <w:pPr>
              <w:widowControl/>
              <w:suppressAutoHyphens w:val="0"/>
              <w:jc w:val="center"/>
              <w:rPr>
                <w:rFonts w:ascii="Calibri" w:eastAsia="Times New Roman" w:hAnsi="Calibri" w:cs="Calibri"/>
                <w:color w:val="000000"/>
                <w:kern w:val="0"/>
                <w:sz w:val="22"/>
                <w:szCs w:val="22"/>
                <w:lang w:eastAsia="fr-FR" w:bidi="ar-SA"/>
              </w:rPr>
            </w:pPr>
            <w:r w:rsidRPr="005F1A25">
              <w:rPr>
                <w:rFonts w:ascii="Calibri" w:eastAsia="Times New Roman" w:hAnsi="Calibri" w:cs="Calibri"/>
                <w:color w:val="000000"/>
                <w:kern w:val="0"/>
                <w:sz w:val="22"/>
                <w:szCs w:val="22"/>
                <w:lang w:eastAsia="fr-FR" w:bidi="ar-SA"/>
              </w:rPr>
              <w:t> </w:t>
            </w:r>
          </w:p>
        </w:tc>
        <w:tc>
          <w:tcPr>
            <w:tcW w:w="1240" w:type="dxa"/>
            <w:tcBorders>
              <w:top w:val="nil"/>
              <w:left w:val="nil"/>
              <w:bottom w:val="single" w:sz="8" w:space="0" w:color="B07523"/>
              <w:right w:val="single" w:sz="8" w:space="0" w:color="B07523"/>
            </w:tcBorders>
            <w:shd w:val="clear" w:color="000000" w:fill="FFFFFF"/>
            <w:vAlign w:val="center"/>
            <w:hideMark/>
          </w:tcPr>
          <w:p w14:paraId="5167B138" w14:textId="77777777" w:rsidR="005F1A25" w:rsidRPr="005F1A25" w:rsidRDefault="005F1A25" w:rsidP="005F1A25">
            <w:pPr>
              <w:widowControl/>
              <w:suppressAutoHyphens w:val="0"/>
              <w:jc w:val="center"/>
              <w:rPr>
                <w:rFonts w:ascii="Calibri" w:eastAsia="Times New Roman" w:hAnsi="Calibri" w:cs="Calibri"/>
                <w:color w:val="000000"/>
                <w:kern w:val="0"/>
                <w:sz w:val="22"/>
                <w:szCs w:val="22"/>
                <w:lang w:eastAsia="fr-FR" w:bidi="ar-SA"/>
              </w:rPr>
            </w:pPr>
            <w:r w:rsidRPr="005F1A25">
              <w:rPr>
                <w:rFonts w:ascii="Calibri" w:eastAsia="Times New Roman" w:hAnsi="Calibri" w:cs="Calibri"/>
                <w:color w:val="000000"/>
                <w:kern w:val="0"/>
                <w:sz w:val="22"/>
                <w:szCs w:val="22"/>
                <w:lang w:eastAsia="fr-FR" w:bidi="ar-SA"/>
              </w:rPr>
              <w:t> </w:t>
            </w:r>
          </w:p>
        </w:tc>
      </w:tr>
      <w:tr w:rsidR="005F1A25" w:rsidRPr="005F1A25" w14:paraId="29B847BD" w14:textId="77777777" w:rsidTr="005F1A25">
        <w:trPr>
          <w:trHeight w:val="444"/>
        </w:trPr>
        <w:tc>
          <w:tcPr>
            <w:tcW w:w="7860" w:type="dxa"/>
            <w:tcBorders>
              <w:top w:val="nil"/>
              <w:left w:val="single" w:sz="8" w:space="0" w:color="B07523"/>
              <w:bottom w:val="nil"/>
              <w:right w:val="single" w:sz="8" w:space="0" w:color="B07523"/>
            </w:tcBorders>
            <w:shd w:val="clear" w:color="000000" w:fill="FFFFFF"/>
            <w:vAlign w:val="center"/>
            <w:hideMark/>
          </w:tcPr>
          <w:p w14:paraId="22D0DC52"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SORTIES – VISITES</w:t>
            </w:r>
          </w:p>
        </w:tc>
        <w:tc>
          <w:tcPr>
            <w:tcW w:w="1240" w:type="dxa"/>
            <w:tcBorders>
              <w:top w:val="nil"/>
              <w:left w:val="nil"/>
              <w:bottom w:val="nil"/>
              <w:right w:val="single" w:sz="8" w:space="0" w:color="B07523"/>
            </w:tcBorders>
            <w:shd w:val="clear" w:color="000000" w:fill="FFFFFF"/>
            <w:vAlign w:val="center"/>
            <w:hideMark/>
          </w:tcPr>
          <w:p w14:paraId="41A10B35"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c>
          <w:tcPr>
            <w:tcW w:w="1240" w:type="dxa"/>
            <w:tcBorders>
              <w:top w:val="nil"/>
              <w:left w:val="nil"/>
              <w:bottom w:val="nil"/>
              <w:right w:val="single" w:sz="8" w:space="0" w:color="B07523"/>
            </w:tcBorders>
            <w:shd w:val="clear" w:color="000000" w:fill="FFFFFF"/>
            <w:vAlign w:val="center"/>
            <w:hideMark/>
          </w:tcPr>
          <w:p w14:paraId="5A37CCCA" w14:textId="77777777" w:rsidR="005F1A25" w:rsidRPr="005F1A25" w:rsidRDefault="005F1A25" w:rsidP="005F1A25">
            <w:pPr>
              <w:widowControl/>
              <w:suppressAutoHyphens w:val="0"/>
              <w:jc w:val="center"/>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 </w:t>
            </w:r>
          </w:p>
        </w:tc>
      </w:tr>
      <w:tr w:rsidR="005F1A25" w:rsidRPr="005F1A25" w14:paraId="7E1D15DA" w14:textId="77777777" w:rsidTr="005F1A25">
        <w:trPr>
          <w:trHeight w:val="900"/>
        </w:trPr>
        <w:tc>
          <w:tcPr>
            <w:tcW w:w="7860" w:type="dxa"/>
            <w:tcBorders>
              <w:top w:val="nil"/>
              <w:left w:val="single" w:sz="8" w:space="0" w:color="B07523"/>
              <w:bottom w:val="single" w:sz="8" w:space="0" w:color="B07523"/>
              <w:right w:val="single" w:sz="8" w:space="0" w:color="B07523"/>
            </w:tcBorders>
            <w:shd w:val="clear" w:color="000000" w:fill="FFFFFF"/>
            <w:vAlign w:val="center"/>
            <w:hideMark/>
          </w:tcPr>
          <w:p w14:paraId="1DA4D5C9" w14:textId="240A00BB" w:rsidR="005F1A25" w:rsidRPr="005F1A25" w:rsidRDefault="005F1A25" w:rsidP="005F1A25">
            <w:pPr>
              <w:widowControl/>
              <w:suppressAutoHyphens w:val="0"/>
              <w:rPr>
                <w:rFonts w:ascii="Inherit" w:eastAsia="Times New Roman" w:hAnsi="Inherit" w:cs="Calibri"/>
                <w:color w:val="444444"/>
                <w:kern w:val="0"/>
                <w:sz w:val="20"/>
                <w:szCs w:val="20"/>
                <w:lang w:eastAsia="fr-FR" w:bidi="ar-SA"/>
              </w:rPr>
            </w:pPr>
            <w:r w:rsidRPr="005F1A25">
              <w:rPr>
                <w:rFonts w:ascii="Inherit" w:eastAsia="Times New Roman" w:hAnsi="Inherit" w:cs="Calibri"/>
                <w:color w:val="444444"/>
                <w:kern w:val="0"/>
                <w:sz w:val="20"/>
                <w:szCs w:val="20"/>
                <w:lang w:eastAsia="fr-FR" w:bidi="ar-SA"/>
              </w:rPr>
              <w:t>De la même façon que pour les voyages, les programme</w:t>
            </w:r>
            <w:r w:rsidR="00A7169C">
              <w:rPr>
                <w:rFonts w:ascii="Inherit" w:eastAsia="Times New Roman" w:hAnsi="Inherit" w:cs="Calibri"/>
                <w:color w:val="444444"/>
                <w:kern w:val="0"/>
                <w:sz w:val="20"/>
                <w:szCs w:val="20"/>
                <w:lang w:eastAsia="fr-FR" w:bidi="ar-SA"/>
              </w:rPr>
              <w:t>s</w:t>
            </w:r>
            <w:r w:rsidRPr="005F1A25">
              <w:rPr>
                <w:rFonts w:ascii="Inherit" w:eastAsia="Times New Roman" w:hAnsi="Inherit" w:cs="Calibri"/>
                <w:color w:val="444444"/>
                <w:kern w:val="0"/>
                <w:sz w:val="20"/>
                <w:szCs w:val="20"/>
                <w:lang w:eastAsia="fr-FR" w:bidi="ar-SA"/>
              </w:rPr>
              <w:t xml:space="preserve"> de chaque sortie, chaque visite sont élaborés de façon unique et particulière pour chacune, et donc les tarifs aussi – voir la rubrique “Voyages-sorties”</w:t>
            </w:r>
          </w:p>
        </w:tc>
        <w:tc>
          <w:tcPr>
            <w:tcW w:w="1240" w:type="dxa"/>
            <w:tcBorders>
              <w:top w:val="nil"/>
              <w:left w:val="nil"/>
              <w:bottom w:val="single" w:sz="8" w:space="0" w:color="B07523"/>
              <w:right w:val="single" w:sz="8" w:space="0" w:color="B07523"/>
            </w:tcBorders>
            <w:shd w:val="clear" w:color="000000" w:fill="FFFFFF"/>
            <w:vAlign w:val="center"/>
            <w:hideMark/>
          </w:tcPr>
          <w:p w14:paraId="57AA355E"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Tarif  sur annonce</w:t>
            </w:r>
          </w:p>
        </w:tc>
        <w:tc>
          <w:tcPr>
            <w:tcW w:w="1240" w:type="dxa"/>
            <w:tcBorders>
              <w:top w:val="nil"/>
              <w:left w:val="nil"/>
              <w:bottom w:val="single" w:sz="8" w:space="0" w:color="B07523"/>
              <w:right w:val="single" w:sz="8" w:space="0" w:color="B07523"/>
            </w:tcBorders>
            <w:shd w:val="clear" w:color="000000" w:fill="FFFFFF"/>
            <w:vAlign w:val="center"/>
            <w:hideMark/>
          </w:tcPr>
          <w:p w14:paraId="37CE3D94"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Tarif  sur annonce  </w:t>
            </w:r>
          </w:p>
        </w:tc>
      </w:tr>
      <w:tr w:rsidR="005F1A25" w:rsidRPr="005F1A25" w14:paraId="6D916D66" w14:textId="77777777" w:rsidTr="005F1A25">
        <w:trPr>
          <w:trHeight w:val="336"/>
        </w:trPr>
        <w:tc>
          <w:tcPr>
            <w:tcW w:w="7860" w:type="dxa"/>
            <w:vMerge w:val="restart"/>
            <w:tcBorders>
              <w:top w:val="nil"/>
              <w:left w:val="single" w:sz="8" w:space="0" w:color="B07523"/>
              <w:bottom w:val="single" w:sz="8" w:space="0" w:color="B07523"/>
              <w:right w:val="single" w:sz="8" w:space="0" w:color="B07523"/>
            </w:tcBorders>
            <w:shd w:val="clear" w:color="000000" w:fill="FFFFFF"/>
            <w:vAlign w:val="center"/>
            <w:hideMark/>
          </w:tcPr>
          <w:p w14:paraId="3CDC4A26"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SORTIES – VISITES – Ouverture exceptionnelle aux non adhérents </w:t>
            </w:r>
          </w:p>
        </w:tc>
        <w:tc>
          <w:tcPr>
            <w:tcW w:w="1240" w:type="dxa"/>
            <w:tcBorders>
              <w:top w:val="nil"/>
              <w:left w:val="nil"/>
              <w:bottom w:val="nil"/>
              <w:right w:val="single" w:sz="8" w:space="0" w:color="B07523"/>
            </w:tcBorders>
            <w:shd w:val="clear" w:color="000000" w:fill="FFFFFF"/>
            <w:vAlign w:val="center"/>
            <w:hideMark/>
          </w:tcPr>
          <w:p w14:paraId="6A157AAE"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tarif</w:t>
            </w:r>
          </w:p>
        </w:tc>
        <w:tc>
          <w:tcPr>
            <w:tcW w:w="1240" w:type="dxa"/>
            <w:tcBorders>
              <w:top w:val="nil"/>
              <w:left w:val="nil"/>
              <w:bottom w:val="nil"/>
              <w:right w:val="single" w:sz="8" w:space="0" w:color="B07523"/>
            </w:tcBorders>
            <w:shd w:val="clear" w:color="000000" w:fill="FFFFFF"/>
            <w:vAlign w:val="center"/>
            <w:hideMark/>
          </w:tcPr>
          <w:p w14:paraId="55104E1C"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tarif</w:t>
            </w:r>
          </w:p>
        </w:tc>
      </w:tr>
      <w:tr w:rsidR="005F1A25" w:rsidRPr="005F1A25" w14:paraId="68641BE2" w14:textId="77777777" w:rsidTr="005F1A25">
        <w:trPr>
          <w:trHeight w:val="288"/>
        </w:trPr>
        <w:tc>
          <w:tcPr>
            <w:tcW w:w="7860" w:type="dxa"/>
            <w:vMerge/>
            <w:tcBorders>
              <w:top w:val="nil"/>
              <w:left w:val="single" w:sz="8" w:space="0" w:color="B07523"/>
              <w:bottom w:val="single" w:sz="8" w:space="0" w:color="B07523"/>
              <w:right w:val="single" w:sz="8" w:space="0" w:color="B07523"/>
            </w:tcBorders>
            <w:vAlign w:val="center"/>
            <w:hideMark/>
          </w:tcPr>
          <w:p w14:paraId="7F1ECB1A"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c>
          <w:tcPr>
            <w:tcW w:w="1240" w:type="dxa"/>
            <w:tcBorders>
              <w:top w:val="nil"/>
              <w:left w:val="nil"/>
              <w:bottom w:val="nil"/>
              <w:right w:val="single" w:sz="8" w:space="0" w:color="B07523"/>
            </w:tcBorders>
            <w:shd w:val="clear" w:color="000000" w:fill="FFFFFF"/>
            <w:vAlign w:val="center"/>
            <w:hideMark/>
          </w:tcPr>
          <w:p w14:paraId="5B6297C2"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visite</w:t>
            </w:r>
          </w:p>
        </w:tc>
        <w:tc>
          <w:tcPr>
            <w:tcW w:w="1240" w:type="dxa"/>
            <w:tcBorders>
              <w:top w:val="nil"/>
              <w:left w:val="nil"/>
              <w:bottom w:val="nil"/>
              <w:right w:val="single" w:sz="8" w:space="0" w:color="B07523"/>
            </w:tcBorders>
            <w:shd w:val="clear" w:color="000000" w:fill="FFFFFF"/>
            <w:vAlign w:val="center"/>
            <w:hideMark/>
          </w:tcPr>
          <w:p w14:paraId="7064DC4B"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visite</w:t>
            </w:r>
          </w:p>
        </w:tc>
      </w:tr>
      <w:tr w:rsidR="005F1A25" w:rsidRPr="005F1A25" w14:paraId="2D87C547" w14:textId="77777777" w:rsidTr="005F1A25">
        <w:trPr>
          <w:trHeight w:val="300"/>
        </w:trPr>
        <w:tc>
          <w:tcPr>
            <w:tcW w:w="7860" w:type="dxa"/>
            <w:vMerge/>
            <w:tcBorders>
              <w:top w:val="nil"/>
              <w:left w:val="single" w:sz="8" w:space="0" w:color="B07523"/>
              <w:bottom w:val="single" w:sz="8" w:space="0" w:color="B07523"/>
              <w:right w:val="single" w:sz="8" w:space="0" w:color="B07523"/>
            </w:tcBorders>
            <w:vAlign w:val="center"/>
            <w:hideMark/>
          </w:tcPr>
          <w:p w14:paraId="638EAA01" w14:textId="77777777" w:rsidR="005F1A25" w:rsidRPr="005F1A25" w:rsidRDefault="005F1A25" w:rsidP="005F1A25">
            <w:pPr>
              <w:widowControl/>
              <w:suppressAutoHyphens w:val="0"/>
              <w:rPr>
                <w:rFonts w:ascii="Inherit" w:eastAsia="Times New Roman" w:hAnsi="Inherit" w:cs="Calibri"/>
                <w:b/>
                <w:bCs/>
                <w:color w:val="444444"/>
                <w:kern w:val="0"/>
                <w:sz w:val="20"/>
                <w:szCs w:val="20"/>
                <w:lang w:eastAsia="fr-FR" w:bidi="ar-SA"/>
              </w:rPr>
            </w:pPr>
          </w:p>
        </w:tc>
        <w:tc>
          <w:tcPr>
            <w:tcW w:w="1240" w:type="dxa"/>
            <w:tcBorders>
              <w:top w:val="nil"/>
              <w:left w:val="nil"/>
              <w:bottom w:val="single" w:sz="8" w:space="0" w:color="B07523"/>
              <w:right w:val="single" w:sz="8" w:space="0" w:color="B07523"/>
            </w:tcBorders>
            <w:shd w:val="clear" w:color="000000" w:fill="FFFFFF"/>
            <w:vAlign w:val="center"/>
            <w:hideMark/>
          </w:tcPr>
          <w:p w14:paraId="731CE0B2"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+10 € </w:t>
            </w:r>
          </w:p>
        </w:tc>
        <w:tc>
          <w:tcPr>
            <w:tcW w:w="1240" w:type="dxa"/>
            <w:tcBorders>
              <w:top w:val="nil"/>
              <w:left w:val="nil"/>
              <w:bottom w:val="single" w:sz="8" w:space="0" w:color="B07523"/>
              <w:right w:val="single" w:sz="8" w:space="0" w:color="B07523"/>
            </w:tcBorders>
            <w:shd w:val="clear" w:color="000000" w:fill="FFFFFF"/>
            <w:vAlign w:val="center"/>
            <w:hideMark/>
          </w:tcPr>
          <w:p w14:paraId="35E501EE" w14:textId="77777777" w:rsidR="005F1A25" w:rsidRPr="005F1A25" w:rsidRDefault="005F1A25" w:rsidP="005F1A25">
            <w:pPr>
              <w:widowControl/>
              <w:suppressAutoHyphens w:val="0"/>
              <w:jc w:val="center"/>
              <w:rPr>
                <w:rFonts w:ascii="Inherit" w:eastAsia="Times New Roman" w:hAnsi="Inherit" w:cs="Calibri"/>
                <w:b/>
                <w:bCs/>
                <w:color w:val="444444"/>
                <w:kern w:val="0"/>
                <w:sz w:val="20"/>
                <w:szCs w:val="20"/>
                <w:lang w:eastAsia="fr-FR" w:bidi="ar-SA"/>
              </w:rPr>
            </w:pPr>
            <w:r w:rsidRPr="005F1A25">
              <w:rPr>
                <w:rFonts w:ascii="Inherit" w:eastAsia="Times New Roman" w:hAnsi="Inherit" w:cs="Calibri"/>
                <w:b/>
                <w:bCs/>
                <w:color w:val="444444"/>
                <w:kern w:val="0"/>
                <w:sz w:val="20"/>
                <w:szCs w:val="20"/>
                <w:lang w:eastAsia="fr-FR" w:bidi="ar-SA"/>
              </w:rPr>
              <w:t>+10 € </w:t>
            </w:r>
          </w:p>
        </w:tc>
      </w:tr>
    </w:tbl>
    <w:p w14:paraId="1876C64B" w14:textId="77777777" w:rsidR="005F1A25" w:rsidRDefault="005F1A25" w:rsidP="003C5DE6"/>
    <w:p w14:paraId="1609A45C" w14:textId="77777777" w:rsidR="003C5DE6" w:rsidRDefault="003C5DE6" w:rsidP="003C5DE6"/>
    <w:p w14:paraId="0AF30C68" w14:textId="77777777" w:rsidR="003C5DE6" w:rsidRDefault="003C5DE6" w:rsidP="003C5DE6"/>
    <w:p w14:paraId="284715AD" w14:textId="77777777" w:rsidR="007A611E" w:rsidRDefault="007A611E">
      <w:pPr>
        <w:widowControl/>
        <w:suppressAutoHyphens w:val="0"/>
      </w:pPr>
      <w:r>
        <w:br w:type="page"/>
      </w:r>
    </w:p>
    <w:tbl>
      <w:tblPr>
        <w:tblW w:w="9760" w:type="dxa"/>
        <w:tblCellMar>
          <w:left w:w="70" w:type="dxa"/>
          <w:right w:w="70" w:type="dxa"/>
        </w:tblCellMar>
        <w:tblLook w:val="04A0" w:firstRow="1" w:lastRow="0" w:firstColumn="1" w:lastColumn="0" w:noHBand="0" w:noVBand="1"/>
      </w:tblPr>
      <w:tblGrid>
        <w:gridCol w:w="2920"/>
        <w:gridCol w:w="1940"/>
        <w:gridCol w:w="1240"/>
        <w:gridCol w:w="1240"/>
        <w:gridCol w:w="2420"/>
      </w:tblGrid>
      <w:tr w:rsidR="007A611E" w:rsidRPr="007A611E" w14:paraId="3FA8866E" w14:textId="77777777" w:rsidTr="007A611E">
        <w:trPr>
          <w:trHeight w:val="300"/>
        </w:trPr>
        <w:tc>
          <w:tcPr>
            <w:tcW w:w="7340" w:type="dxa"/>
            <w:gridSpan w:val="4"/>
            <w:tcBorders>
              <w:top w:val="nil"/>
              <w:left w:val="nil"/>
              <w:bottom w:val="nil"/>
              <w:right w:val="nil"/>
            </w:tcBorders>
            <w:shd w:val="clear" w:color="auto" w:fill="auto"/>
            <w:noWrap/>
            <w:vAlign w:val="center"/>
            <w:hideMark/>
          </w:tcPr>
          <w:p w14:paraId="6E7252CD" w14:textId="77777777" w:rsidR="007A611E" w:rsidRPr="007A611E" w:rsidRDefault="007A611E" w:rsidP="007A611E">
            <w:pPr>
              <w:widowControl/>
              <w:suppressAutoHyphens w:val="0"/>
              <w:rPr>
                <w:rFonts w:ascii="Inherit" w:eastAsia="Times New Roman" w:hAnsi="Inherit" w:cs="Calibri"/>
                <w:b/>
                <w:bCs/>
                <w:color w:val="3366FF"/>
                <w:kern w:val="0"/>
                <w:sz w:val="20"/>
                <w:szCs w:val="20"/>
                <w:lang w:eastAsia="fr-FR" w:bidi="ar-SA"/>
              </w:rPr>
            </w:pPr>
            <w:r w:rsidRPr="007A611E">
              <w:rPr>
                <w:rFonts w:ascii="Inherit" w:eastAsia="Times New Roman" w:hAnsi="Inherit" w:cs="Calibri"/>
                <w:b/>
                <w:bCs/>
                <w:color w:val="3366FF"/>
                <w:kern w:val="0"/>
                <w:sz w:val="20"/>
                <w:szCs w:val="20"/>
                <w:lang w:eastAsia="fr-FR" w:bidi="ar-SA"/>
              </w:rPr>
              <w:t>TARIFS PROMOTIONNELS -suivi d'une 2e cours ou années précédentes</w:t>
            </w:r>
          </w:p>
        </w:tc>
        <w:tc>
          <w:tcPr>
            <w:tcW w:w="2420" w:type="dxa"/>
            <w:tcBorders>
              <w:top w:val="nil"/>
              <w:left w:val="nil"/>
              <w:bottom w:val="nil"/>
              <w:right w:val="nil"/>
            </w:tcBorders>
            <w:shd w:val="clear" w:color="auto" w:fill="auto"/>
            <w:noWrap/>
            <w:vAlign w:val="bottom"/>
            <w:hideMark/>
          </w:tcPr>
          <w:p w14:paraId="32DF6814" w14:textId="77777777" w:rsidR="007A611E" w:rsidRPr="007A611E" w:rsidRDefault="007A611E" w:rsidP="007A611E">
            <w:pPr>
              <w:widowControl/>
              <w:suppressAutoHyphens w:val="0"/>
              <w:rPr>
                <w:rFonts w:ascii="Inherit" w:eastAsia="Times New Roman" w:hAnsi="Inherit" w:cs="Calibri"/>
                <w:b/>
                <w:bCs/>
                <w:color w:val="3366FF"/>
                <w:kern w:val="0"/>
                <w:sz w:val="20"/>
                <w:szCs w:val="20"/>
                <w:lang w:eastAsia="fr-FR" w:bidi="ar-SA"/>
              </w:rPr>
            </w:pPr>
          </w:p>
        </w:tc>
      </w:tr>
      <w:tr w:rsidR="007A611E" w:rsidRPr="007A611E" w14:paraId="745C7D0B" w14:textId="77777777" w:rsidTr="007A611E">
        <w:trPr>
          <w:trHeight w:val="1848"/>
        </w:trPr>
        <w:tc>
          <w:tcPr>
            <w:tcW w:w="2920" w:type="dxa"/>
            <w:tcBorders>
              <w:top w:val="single" w:sz="8" w:space="0" w:color="9E7116"/>
              <w:left w:val="single" w:sz="8" w:space="0" w:color="9E7116"/>
              <w:bottom w:val="nil"/>
              <w:right w:val="single" w:sz="8" w:space="0" w:color="9E7116"/>
            </w:tcBorders>
            <w:shd w:val="clear" w:color="000000" w:fill="FFFFFF"/>
            <w:vAlign w:val="center"/>
            <w:hideMark/>
          </w:tcPr>
          <w:p w14:paraId="3F3A0885"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Promotion</w:t>
            </w:r>
          </w:p>
        </w:tc>
        <w:tc>
          <w:tcPr>
            <w:tcW w:w="1940" w:type="dxa"/>
            <w:tcBorders>
              <w:top w:val="single" w:sz="8" w:space="0" w:color="9E7116"/>
              <w:left w:val="nil"/>
              <w:bottom w:val="nil"/>
              <w:right w:val="single" w:sz="8" w:space="0" w:color="9E7116"/>
            </w:tcBorders>
            <w:shd w:val="clear" w:color="000000" w:fill="FFFFFF"/>
            <w:vAlign w:val="center"/>
            <w:hideMark/>
          </w:tcPr>
          <w:p w14:paraId="3065B900"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Visio  conférence</w:t>
            </w:r>
            <w:r w:rsidRPr="007A611E">
              <w:rPr>
                <w:rFonts w:ascii="Inherit" w:eastAsia="Times New Roman" w:hAnsi="Inherit" w:cs="Calibri"/>
                <w:b/>
                <w:bCs/>
                <w:color w:val="444444"/>
                <w:kern w:val="0"/>
                <w:sz w:val="20"/>
                <w:szCs w:val="20"/>
                <w:lang w:eastAsia="fr-FR" w:bidi="ar-SA"/>
              </w:rPr>
              <w:br/>
              <w:t>Ou Présentiel</w:t>
            </w:r>
            <w:r w:rsidRPr="007A611E">
              <w:rPr>
                <w:rFonts w:ascii="Inherit" w:eastAsia="Times New Roman" w:hAnsi="Inherit" w:cs="Calibri"/>
                <w:b/>
                <w:bCs/>
                <w:color w:val="444444"/>
                <w:kern w:val="0"/>
                <w:sz w:val="20"/>
                <w:szCs w:val="20"/>
                <w:lang w:eastAsia="fr-FR" w:bidi="ar-SA"/>
              </w:rPr>
              <w:br/>
              <w:t>+ Documents</w:t>
            </w:r>
            <w:r w:rsidRPr="007A611E">
              <w:rPr>
                <w:rFonts w:ascii="Inherit" w:eastAsia="Times New Roman" w:hAnsi="Inherit" w:cs="Calibri"/>
                <w:b/>
                <w:bCs/>
                <w:color w:val="444444"/>
                <w:kern w:val="0"/>
                <w:sz w:val="20"/>
                <w:szCs w:val="20"/>
                <w:lang w:eastAsia="fr-FR" w:bidi="ar-SA"/>
              </w:rPr>
              <w:br/>
              <w:t>année en cours</w:t>
            </w:r>
          </w:p>
        </w:tc>
        <w:tc>
          <w:tcPr>
            <w:tcW w:w="1240" w:type="dxa"/>
            <w:tcBorders>
              <w:top w:val="single" w:sz="8" w:space="0" w:color="9E7116"/>
              <w:left w:val="nil"/>
              <w:bottom w:val="nil"/>
              <w:right w:val="single" w:sz="8" w:space="0" w:color="9E7116"/>
            </w:tcBorders>
            <w:shd w:val="clear" w:color="000000" w:fill="FFFFFF"/>
            <w:vAlign w:val="center"/>
            <w:hideMark/>
          </w:tcPr>
          <w:p w14:paraId="4976F0F1"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Total pour une année en cours</w:t>
            </w:r>
          </w:p>
        </w:tc>
        <w:tc>
          <w:tcPr>
            <w:tcW w:w="1240" w:type="dxa"/>
            <w:tcBorders>
              <w:top w:val="single" w:sz="8" w:space="0" w:color="9E7116"/>
              <w:left w:val="nil"/>
              <w:bottom w:val="nil"/>
              <w:right w:val="single" w:sz="8" w:space="0" w:color="9E7116"/>
            </w:tcBorders>
            <w:shd w:val="clear" w:color="000000" w:fill="FFFFFF"/>
            <w:vAlign w:val="center"/>
            <w:hideMark/>
          </w:tcPr>
          <w:p w14:paraId="73063360" w14:textId="2ECABAE9"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Pack vidéo</w:t>
            </w:r>
            <w:r w:rsidRPr="007A611E">
              <w:rPr>
                <w:rFonts w:ascii="Inherit" w:eastAsia="Times New Roman" w:hAnsi="Inherit" w:cs="Calibri"/>
                <w:b/>
                <w:bCs/>
                <w:color w:val="444444"/>
                <w:kern w:val="0"/>
                <w:sz w:val="20"/>
                <w:szCs w:val="20"/>
                <w:lang w:eastAsia="fr-FR" w:bidi="ar-SA"/>
              </w:rPr>
              <w:br/>
              <w:t>+ Documents</w:t>
            </w:r>
            <w:r w:rsidRPr="007A611E">
              <w:rPr>
                <w:rFonts w:ascii="Inherit" w:eastAsia="Times New Roman" w:hAnsi="Inherit" w:cs="Calibri"/>
                <w:b/>
                <w:bCs/>
                <w:color w:val="444444"/>
                <w:kern w:val="0"/>
                <w:sz w:val="20"/>
                <w:szCs w:val="20"/>
                <w:lang w:eastAsia="fr-FR" w:bidi="ar-SA"/>
              </w:rPr>
              <w:br/>
              <w:t>année</w:t>
            </w:r>
            <w:r w:rsidR="00A7169C">
              <w:rPr>
                <w:rFonts w:ascii="Inherit" w:eastAsia="Times New Roman" w:hAnsi="Inherit" w:cs="Calibri"/>
                <w:b/>
                <w:bCs/>
                <w:color w:val="444444"/>
                <w:kern w:val="0"/>
                <w:sz w:val="20"/>
                <w:szCs w:val="20"/>
                <w:lang w:eastAsia="fr-FR" w:bidi="ar-SA"/>
              </w:rPr>
              <w:t>s</w:t>
            </w:r>
            <w:r w:rsidRPr="007A611E">
              <w:rPr>
                <w:rFonts w:ascii="Inherit" w:eastAsia="Times New Roman" w:hAnsi="Inherit" w:cs="Calibri"/>
                <w:b/>
                <w:bCs/>
                <w:color w:val="444444"/>
                <w:kern w:val="0"/>
                <w:sz w:val="20"/>
                <w:szCs w:val="20"/>
                <w:lang w:eastAsia="fr-FR" w:bidi="ar-SA"/>
              </w:rPr>
              <w:t xml:space="preserve"> </w:t>
            </w:r>
            <w:r w:rsidRPr="007A611E">
              <w:rPr>
                <w:rFonts w:ascii="Inherit" w:eastAsia="Times New Roman" w:hAnsi="Inherit" w:cs="Calibri"/>
                <w:b/>
                <w:bCs/>
                <w:color w:val="444444"/>
                <w:kern w:val="0"/>
                <w:sz w:val="20"/>
                <w:szCs w:val="20"/>
                <w:lang w:eastAsia="fr-FR" w:bidi="ar-SA"/>
              </w:rPr>
              <w:br/>
              <w:t>précédentes</w:t>
            </w:r>
          </w:p>
        </w:tc>
        <w:tc>
          <w:tcPr>
            <w:tcW w:w="2420" w:type="dxa"/>
            <w:tcBorders>
              <w:top w:val="single" w:sz="8" w:space="0" w:color="9E7116"/>
              <w:left w:val="nil"/>
              <w:bottom w:val="nil"/>
              <w:right w:val="single" w:sz="8" w:space="0" w:color="9E7116"/>
            </w:tcBorders>
            <w:shd w:val="clear" w:color="000000" w:fill="FFFFFF"/>
            <w:vAlign w:val="center"/>
            <w:hideMark/>
          </w:tcPr>
          <w:p w14:paraId="4FEDE44F"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Conditions</w:t>
            </w:r>
            <w:r w:rsidRPr="007A611E">
              <w:rPr>
                <w:rFonts w:ascii="Inherit" w:eastAsia="Times New Roman" w:hAnsi="Inherit" w:cs="Calibri"/>
                <w:b/>
                <w:bCs/>
                <w:color w:val="444444"/>
                <w:kern w:val="0"/>
                <w:sz w:val="20"/>
                <w:szCs w:val="20"/>
                <w:lang w:eastAsia="fr-FR" w:bidi="ar-SA"/>
              </w:rPr>
              <w:br/>
              <w:t>particulières</w:t>
            </w:r>
          </w:p>
        </w:tc>
      </w:tr>
      <w:tr w:rsidR="007A611E" w:rsidRPr="007A611E" w14:paraId="04D73151" w14:textId="77777777" w:rsidTr="007A611E">
        <w:trPr>
          <w:trHeight w:val="372"/>
        </w:trPr>
        <w:tc>
          <w:tcPr>
            <w:tcW w:w="2920" w:type="dxa"/>
            <w:tcBorders>
              <w:top w:val="single" w:sz="8" w:space="0" w:color="BF8528"/>
              <w:left w:val="single" w:sz="8" w:space="0" w:color="BF8528"/>
              <w:bottom w:val="single" w:sz="8" w:space="0" w:color="BF8528"/>
              <w:right w:val="single" w:sz="8" w:space="0" w:color="BF8528"/>
            </w:tcBorders>
            <w:shd w:val="clear" w:color="000000" w:fill="FFFFFF"/>
            <w:vAlign w:val="center"/>
            <w:hideMark/>
          </w:tcPr>
          <w:p w14:paraId="1B3600BD" w14:textId="77777777" w:rsidR="007A611E" w:rsidRPr="007A611E" w:rsidRDefault="007A611E" w:rsidP="007A611E">
            <w:pPr>
              <w:widowControl/>
              <w:suppressAutoHyphens w:val="0"/>
              <w:rPr>
                <w:rFonts w:ascii="Inherit" w:eastAsia="Times New Roman" w:hAnsi="Inherit" w:cs="Calibri"/>
                <w:b/>
                <w:bCs/>
                <w:color w:val="993366"/>
                <w:kern w:val="0"/>
                <w:sz w:val="20"/>
                <w:szCs w:val="20"/>
                <w:lang w:eastAsia="fr-FR" w:bidi="ar-SA"/>
              </w:rPr>
            </w:pPr>
            <w:r w:rsidRPr="007A611E">
              <w:rPr>
                <w:rFonts w:ascii="Inherit" w:eastAsia="Times New Roman" w:hAnsi="Inherit" w:cs="Calibri"/>
                <w:b/>
                <w:bCs/>
                <w:color w:val="993366"/>
                <w:kern w:val="0"/>
                <w:sz w:val="20"/>
                <w:szCs w:val="20"/>
                <w:lang w:eastAsia="fr-FR" w:bidi="ar-SA"/>
              </w:rPr>
              <w:t xml:space="preserve"> Cours </w:t>
            </w:r>
            <w:proofErr w:type="spellStart"/>
            <w:r w:rsidRPr="007A611E">
              <w:rPr>
                <w:rFonts w:ascii="Inherit" w:eastAsia="Times New Roman" w:hAnsi="Inherit" w:cs="Calibri"/>
                <w:b/>
                <w:bCs/>
                <w:color w:val="993366"/>
                <w:kern w:val="0"/>
                <w:sz w:val="20"/>
                <w:szCs w:val="20"/>
                <w:lang w:eastAsia="fr-FR" w:bidi="ar-SA"/>
              </w:rPr>
              <w:t>Hiero</w:t>
            </w:r>
            <w:proofErr w:type="spellEnd"/>
            <w:r w:rsidRPr="007A611E">
              <w:rPr>
                <w:rFonts w:ascii="Inherit" w:eastAsia="Times New Roman" w:hAnsi="Inherit" w:cs="Calibri"/>
                <w:b/>
                <w:bCs/>
                <w:color w:val="993366"/>
                <w:kern w:val="0"/>
                <w:sz w:val="20"/>
                <w:szCs w:val="20"/>
                <w:lang w:eastAsia="fr-FR" w:bidi="ar-SA"/>
              </w:rPr>
              <w:t xml:space="preserve"> N3</w:t>
            </w:r>
          </w:p>
        </w:tc>
        <w:tc>
          <w:tcPr>
            <w:tcW w:w="1940" w:type="dxa"/>
            <w:tcBorders>
              <w:top w:val="single" w:sz="8" w:space="0" w:color="BF8528"/>
              <w:left w:val="nil"/>
              <w:bottom w:val="single" w:sz="8" w:space="0" w:color="BF8528"/>
              <w:right w:val="single" w:sz="8" w:space="0" w:color="BF8528"/>
            </w:tcBorders>
            <w:shd w:val="clear" w:color="000000" w:fill="FFFFFF"/>
            <w:vAlign w:val="center"/>
            <w:hideMark/>
          </w:tcPr>
          <w:p w14:paraId="01C72250"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1240" w:type="dxa"/>
            <w:tcBorders>
              <w:top w:val="single" w:sz="8" w:space="0" w:color="BF8528"/>
              <w:left w:val="nil"/>
              <w:bottom w:val="single" w:sz="8" w:space="0" w:color="BF8528"/>
              <w:right w:val="single" w:sz="8" w:space="0" w:color="BF8528"/>
            </w:tcBorders>
            <w:shd w:val="clear" w:color="000000" w:fill="FFFFFF"/>
            <w:vAlign w:val="center"/>
            <w:hideMark/>
          </w:tcPr>
          <w:p w14:paraId="4F7C0DC2"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1240" w:type="dxa"/>
            <w:tcBorders>
              <w:top w:val="single" w:sz="8" w:space="0" w:color="BF8528"/>
              <w:left w:val="nil"/>
              <w:bottom w:val="single" w:sz="8" w:space="0" w:color="BF8528"/>
              <w:right w:val="single" w:sz="8" w:space="0" w:color="BF8528"/>
            </w:tcBorders>
            <w:shd w:val="clear" w:color="000000" w:fill="FFFFFF"/>
            <w:vAlign w:val="center"/>
            <w:hideMark/>
          </w:tcPr>
          <w:p w14:paraId="6528BC3E"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200 €</w:t>
            </w:r>
          </w:p>
        </w:tc>
        <w:tc>
          <w:tcPr>
            <w:tcW w:w="2420" w:type="dxa"/>
            <w:tcBorders>
              <w:top w:val="single" w:sz="8" w:space="0" w:color="BF8528"/>
              <w:left w:val="nil"/>
              <w:bottom w:val="single" w:sz="8" w:space="0" w:color="BF8528"/>
              <w:right w:val="single" w:sz="8" w:space="0" w:color="BF8528"/>
            </w:tcBorders>
            <w:shd w:val="clear" w:color="000000" w:fill="FFFFFF"/>
            <w:vAlign w:val="center"/>
            <w:hideMark/>
          </w:tcPr>
          <w:p w14:paraId="66CA9586" w14:textId="77777777" w:rsidR="007A611E" w:rsidRPr="007A611E" w:rsidRDefault="007A611E" w:rsidP="007A611E">
            <w:pPr>
              <w:widowControl/>
              <w:suppressAutoHyphens w:val="0"/>
              <w:rPr>
                <w:rFonts w:ascii="Inherit" w:eastAsia="Times New Roman" w:hAnsi="Inherit" w:cs="Calibri"/>
                <w:color w:val="444444"/>
                <w:kern w:val="0"/>
                <w:sz w:val="20"/>
                <w:szCs w:val="20"/>
                <w:lang w:eastAsia="fr-FR" w:bidi="ar-SA"/>
              </w:rPr>
            </w:pPr>
            <w:r w:rsidRPr="007A611E">
              <w:rPr>
                <w:rFonts w:ascii="Inherit" w:eastAsia="Times New Roman" w:hAnsi="Inherit" w:cs="Calibri"/>
                <w:color w:val="444444"/>
                <w:kern w:val="0"/>
                <w:sz w:val="20"/>
                <w:szCs w:val="20"/>
                <w:lang w:eastAsia="fr-FR" w:bidi="ar-SA"/>
              </w:rPr>
              <w:t> </w:t>
            </w:r>
          </w:p>
        </w:tc>
      </w:tr>
      <w:tr w:rsidR="007A611E" w:rsidRPr="007A611E" w14:paraId="431721F8" w14:textId="77777777" w:rsidTr="007A611E">
        <w:trPr>
          <w:trHeight w:val="1188"/>
        </w:trPr>
        <w:tc>
          <w:tcPr>
            <w:tcW w:w="2920" w:type="dxa"/>
            <w:tcBorders>
              <w:top w:val="nil"/>
              <w:left w:val="single" w:sz="8" w:space="0" w:color="BF8528"/>
              <w:bottom w:val="nil"/>
              <w:right w:val="single" w:sz="8" w:space="0" w:color="BF8528"/>
            </w:tcBorders>
            <w:shd w:val="clear" w:color="000000" w:fill="FFFFFF"/>
            <w:vAlign w:val="center"/>
            <w:hideMark/>
          </w:tcPr>
          <w:p w14:paraId="4E8B98A9" w14:textId="3DB9EB21" w:rsidR="007A611E" w:rsidRPr="007A611E" w:rsidRDefault="007A611E" w:rsidP="007A611E">
            <w:pPr>
              <w:widowControl/>
              <w:suppressAutoHyphens w:val="0"/>
              <w:rPr>
                <w:rFonts w:ascii="Inherit" w:eastAsia="Times New Roman" w:hAnsi="Inherit" w:cs="Calibri"/>
                <w:b/>
                <w:bCs/>
                <w:color w:val="993366"/>
                <w:kern w:val="0"/>
                <w:sz w:val="20"/>
                <w:szCs w:val="20"/>
                <w:lang w:eastAsia="fr-FR" w:bidi="ar-SA"/>
              </w:rPr>
            </w:pPr>
            <w:r w:rsidRPr="007A611E">
              <w:rPr>
                <w:rFonts w:ascii="Inherit" w:eastAsia="Times New Roman" w:hAnsi="Inherit" w:cs="Calibri"/>
                <w:b/>
                <w:bCs/>
                <w:color w:val="993366"/>
                <w:kern w:val="0"/>
                <w:sz w:val="20"/>
                <w:szCs w:val="20"/>
                <w:lang w:eastAsia="fr-FR" w:bidi="ar-SA"/>
              </w:rPr>
              <w:t xml:space="preserve"> Cours </w:t>
            </w:r>
            <w:proofErr w:type="spellStart"/>
            <w:r w:rsidRPr="007A611E">
              <w:rPr>
                <w:rFonts w:ascii="Inherit" w:eastAsia="Times New Roman" w:hAnsi="Inherit" w:cs="Calibri"/>
                <w:b/>
                <w:bCs/>
                <w:color w:val="993366"/>
                <w:kern w:val="0"/>
                <w:sz w:val="20"/>
                <w:szCs w:val="20"/>
                <w:lang w:eastAsia="fr-FR" w:bidi="ar-SA"/>
              </w:rPr>
              <w:t>Hiero</w:t>
            </w:r>
            <w:proofErr w:type="spellEnd"/>
            <w:r w:rsidRPr="007A611E">
              <w:rPr>
                <w:rFonts w:ascii="Inherit" w:eastAsia="Times New Roman" w:hAnsi="Inherit" w:cs="Calibri"/>
                <w:b/>
                <w:bCs/>
                <w:color w:val="993366"/>
                <w:kern w:val="0"/>
                <w:sz w:val="20"/>
                <w:szCs w:val="20"/>
                <w:lang w:eastAsia="fr-FR" w:bidi="ar-SA"/>
              </w:rPr>
              <w:t xml:space="preserve"> N2</w:t>
            </w:r>
            <w:r w:rsidRPr="007A611E">
              <w:rPr>
                <w:rFonts w:ascii="Inherit" w:eastAsia="Times New Roman" w:hAnsi="Inherit" w:cs="Calibri"/>
                <w:b/>
                <w:bCs/>
                <w:color w:val="993366"/>
                <w:kern w:val="0"/>
                <w:sz w:val="20"/>
                <w:szCs w:val="20"/>
                <w:lang w:eastAsia="fr-FR" w:bidi="ar-SA"/>
              </w:rPr>
              <w:br/>
            </w:r>
            <w:r w:rsidRPr="007A611E">
              <w:rPr>
                <w:rFonts w:ascii="Inherit" w:eastAsia="Times New Roman" w:hAnsi="Inherit" w:cs="Calibri"/>
                <w:b/>
                <w:bCs/>
                <w:color w:val="000000"/>
                <w:kern w:val="0"/>
                <w:sz w:val="20"/>
                <w:szCs w:val="20"/>
                <w:lang w:eastAsia="fr-FR" w:bidi="ar-SA"/>
              </w:rPr>
              <w:t xml:space="preserve">Pour </w:t>
            </w:r>
            <w:r w:rsidR="00A7169C">
              <w:rPr>
                <w:rFonts w:ascii="Inherit" w:eastAsia="Times New Roman" w:hAnsi="Inherit" w:cs="Calibri"/>
                <w:b/>
                <w:bCs/>
                <w:color w:val="000000"/>
                <w:kern w:val="0"/>
                <w:sz w:val="20"/>
                <w:szCs w:val="20"/>
                <w:lang w:eastAsia="fr-FR" w:bidi="ar-SA"/>
              </w:rPr>
              <w:t>i</w:t>
            </w:r>
            <w:r w:rsidRPr="007A611E">
              <w:rPr>
                <w:rFonts w:ascii="Inherit" w:eastAsia="Times New Roman" w:hAnsi="Inherit" w:cs="Calibri"/>
                <w:b/>
                <w:bCs/>
                <w:color w:val="000000"/>
                <w:kern w:val="0"/>
                <w:sz w:val="20"/>
                <w:szCs w:val="20"/>
                <w:lang w:eastAsia="fr-FR" w:bidi="ar-SA"/>
              </w:rPr>
              <w:t xml:space="preserve">nscrit </w:t>
            </w:r>
            <w:proofErr w:type="spellStart"/>
            <w:r w:rsidRPr="007A611E">
              <w:rPr>
                <w:rFonts w:ascii="Inherit" w:eastAsia="Times New Roman" w:hAnsi="Inherit" w:cs="Calibri"/>
                <w:b/>
                <w:bCs/>
                <w:color w:val="000000"/>
                <w:kern w:val="0"/>
                <w:sz w:val="20"/>
                <w:szCs w:val="20"/>
                <w:lang w:eastAsia="fr-FR" w:bidi="ar-SA"/>
              </w:rPr>
              <w:t>Hiero</w:t>
            </w:r>
            <w:proofErr w:type="spellEnd"/>
            <w:r w:rsidRPr="007A611E">
              <w:rPr>
                <w:rFonts w:ascii="Inherit" w:eastAsia="Times New Roman" w:hAnsi="Inherit" w:cs="Calibri"/>
                <w:b/>
                <w:bCs/>
                <w:color w:val="000000"/>
                <w:kern w:val="0"/>
                <w:sz w:val="20"/>
                <w:szCs w:val="20"/>
                <w:lang w:eastAsia="fr-FR" w:bidi="ar-SA"/>
              </w:rPr>
              <w:t xml:space="preserve"> N3</w:t>
            </w:r>
          </w:p>
        </w:tc>
        <w:tc>
          <w:tcPr>
            <w:tcW w:w="1940" w:type="dxa"/>
            <w:tcBorders>
              <w:top w:val="nil"/>
              <w:left w:val="nil"/>
              <w:bottom w:val="nil"/>
              <w:right w:val="single" w:sz="8" w:space="0" w:color="BF8528"/>
            </w:tcBorders>
            <w:shd w:val="clear" w:color="000000" w:fill="FFFFFF"/>
            <w:vAlign w:val="center"/>
            <w:hideMark/>
          </w:tcPr>
          <w:p w14:paraId="5C6C79FD"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40 €</w:t>
            </w:r>
          </w:p>
        </w:tc>
        <w:tc>
          <w:tcPr>
            <w:tcW w:w="1240" w:type="dxa"/>
            <w:tcBorders>
              <w:top w:val="nil"/>
              <w:left w:val="nil"/>
              <w:bottom w:val="nil"/>
              <w:right w:val="single" w:sz="8" w:space="0" w:color="BF8528"/>
            </w:tcBorders>
            <w:shd w:val="clear" w:color="000000" w:fill="FFFFFF"/>
            <w:vAlign w:val="center"/>
            <w:hideMark/>
          </w:tcPr>
          <w:p w14:paraId="4890BCA5"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200 €</w:t>
            </w:r>
          </w:p>
        </w:tc>
        <w:tc>
          <w:tcPr>
            <w:tcW w:w="1240" w:type="dxa"/>
            <w:tcBorders>
              <w:top w:val="nil"/>
              <w:left w:val="nil"/>
              <w:bottom w:val="single" w:sz="8" w:space="0" w:color="BF8528"/>
              <w:right w:val="single" w:sz="8" w:space="0" w:color="BF8528"/>
            </w:tcBorders>
            <w:shd w:val="clear" w:color="000000" w:fill="FFFFFF"/>
            <w:vAlign w:val="center"/>
            <w:hideMark/>
          </w:tcPr>
          <w:p w14:paraId="73A1E8B2"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200 €</w:t>
            </w:r>
          </w:p>
        </w:tc>
        <w:tc>
          <w:tcPr>
            <w:tcW w:w="2420" w:type="dxa"/>
            <w:tcBorders>
              <w:top w:val="nil"/>
              <w:left w:val="nil"/>
              <w:bottom w:val="nil"/>
              <w:right w:val="single" w:sz="8" w:space="0" w:color="BF8528"/>
            </w:tcBorders>
            <w:shd w:val="clear" w:color="000000" w:fill="FFFFFF"/>
            <w:vAlign w:val="center"/>
            <w:hideMark/>
          </w:tcPr>
          <w:p w14:paraId="2568DDF1" w14:textId="077A98DC" w:rsidR="007A611E" w:rsidRPr="007A611E" w:rsidRDefault="007A611E" w:rsidP="007A611E">
            <w:pPr>
              <w:widowControl/>
              <w:suppressAutoHyphens w:val="0"/>
              <w:rPr>
                <w:rFonts w:ascii="Inherit" w:eastAsia="Times New Roman" w:hAnsi="Inherit" w:cs="Calibri"/>
                <w:color w:val="444444"/>
                <w:kern w:val="0"/>
                <w:sz w:val="20"/>
                <w:szCs w:val="20"/>
                <w:lang w:eastAsia="fr-FR" w:bidi="ar-SA"/>
              </w:rPr>
            </w:pPr>
            <w:r w:rsidRPr="007A611E">
              <w:rPr>
                <w:rFonts w:ascii="Inherit" w:eastAsia="Times New Roman" w:hAnsi="Inherit" w:cs="Calibri"/>
                <w:color w:val="444444"/>
                <w:kern w:val="0"/>
                <w:sz w:val="20"/>
                <w:szCs w:val="20"/>
                <w:lang w:eastAsia="fr-FR" w:bidi="ar-SA"/>
              </w:rPr>
              <w:t xml:space="preserve">  Pour les packs année en cours, </w:t>
            </w:r>
            <w:r w:rsidR="00A7169C">
              <w:rPr>
                <w:rFonts w:ascii="Inherit" w:eastAsia="Times New Roman" w:hAnsi="Inherit" w:cs="Calibri"/>
                <w:color w:val="444444"/>
                <w:kern w:val="0"/>
                <w:sz w:val="20"/>
                <w:szCs w:val="20"/>
                <w:lang w:eastAsia="fr-FR" w:bidi="ar-SA"/>
              </w:rPr>
              <w:t>e</w:t>
            </w:r>
            <w:r w:rsidRPr="007A611E">
              <w:rPr>
                <w:rFonts w:ascii="Inherit" w:eastAsia="Times New Roman" w:hAnsi="Inherit" w:cs="Calibri"/>
                <w:color w:val="444444"/>
                <w:kern w:val="0"/>
                <w:sz w:val="20"/>
                <w:szCs w:val="20"/>
                <w:lang w:eastAsia="fr-FR" w:bidi="ar-SA"/>
              </w:rPr>
              <w:t>ngagement sur une année complète pour les deux niveaux</w:t>
            </w:r>
          </w:p>
        </w:tc>
      </w:tr>
      <w:tr w:rsidR="007A611E" w:rsidRPr="007A611E" w14:paraId="0E74D34E" w14:textId="77777777" w:rsidTr="007A611E">
        <w:trPr>
          <w:trHeight w:val="288"/>
        </w:trPr>
        <w:tc>
          <w:tcPr>
            <w:tcW w:w="2920" w:type="dxa"/>
            <w:tcBorders>
              <w:top w:val="single" w:sz="8" w:space="0" w:color="BF8528"/>
              <w:left w:val="single" w:sz="8" w:space="0" w:color="BF8528"/>
              <w:bottom w:val="nil"/>
              <w:right w:val="single" w:sz="8" w:space="0" w:color="BF8528"/>
            </w:tcBorders>
            <w:shd w:val="clear" w:color="000000" w:fill="FFFFFF"/>
            <w:vAlign w:val="center"/>
            <w:hideMark/>
          </w:tcPr>
          <w:p w14:paraId="697F0281" w14:textId="77777777" w:rsidR="007A611E" w:rsidRPr="007A611E" w:rsidRDefault="007A611E" w:rsidP="007A611E">
            <w:pPr>
              <w:widowControl/>
              <w:suppressAutoHyphens w:val="0"/>
              <w:rPr>
                <w:rFonts w:ascii="Inherit" w:eastAsia="Times New Roman" w:hAnsi="Inherit" w:cs="Calibri"/>
                <w:b/>
                <w:bCs/>
                <w:color w:val="993366"/>
                <w:kern w:val="0"/>
                <w:sz w:val="20"/>
                <w:szCs w:val="20"/>
                <w:lang w:eastAsia="fr-FR" w:bidi="ar-SA"/>
              </w:rPr>
            </w:pPr>
            <w:r w:rsidRPr="007A611E">
              <w:rPr>
                <w:rFonts w:ascii="Inherit" w:eastAsia="Times New Roman" w:hAnsi="Inherit" w:cs="Calibri"/>
                <w:b/>
                <w:bCs/>
                <w:color w:val="993366"/>
                <w:kern w:val="0"/>
                <w:sz w:val="20"/>
                <w:szCs w:val="20"/>
                <w:lang w:eastAsia="fr-FR" w:bidi="ar-SA"/>
              </w:rPr>
              <w:t xml:space="preserve"> Cours </w:t>
            </w:r>
            <w:proofErr w:type="spellStart"/>
            <w:r w:rsidRPr="007A611E">
              <w:rPr>
                <w:rFonts w:ascii="Inherit" w:eastAsia="Times New Roman" w:hAnsi="Inherit" w:cs="Calibri"/>
                <w:b/>
                <w:bCs/>
                <w:color w:val="993366"/>
                <w:kern w:val="0"/>
                <w:sz w:val="20"/>
                <w:szCs w:val="20"/>
                <w:lang w:eastAsia="fr-FR" w:bidi="ar-SA"/>
              </w:rPr>
              <w:t>Hiero</w:t>
            </w:r>
            <w:proofErr w:type="spellEnd"/>
            <w:r w:rsidRPr="007A611E">
              <w:rPr>
                <w:rFonts w:ascii="Inherit" w:eastAsia="Times New Roman" w:hAnsi="Inherit" w:cs="Calibri"/>
                <w:b/>
                <w:bCs/>
                <w:color w:val="993366"/>
                <w:kern w:val="0"/>
                <w:sz w:val="20"/>
                <w:szCs w:val="20"/>
                <w:lang w:eastAsia="fr-FR" w:bidi="ar-SA"/>
              </w:rPr>
              <w:t xml:space="preserve"> N1</w:t>
            </w:r>
          </w:p>
        </w:tc>
        <w:tc>
          <w:tcPr>
            <w:tcW w:w="1940" w:type="dxa"/>
            <w:tcBorders>
              <w:top w:val="single" w:sz="8" w:space="0" w:color="BF8528"/>
              <w:left w:val="nil"/>
              <w:bottom w:val="nil"/>
              <w:right w:val="single" w:sz="8" w:space="0" w:color="BF8528"/>
            </w:tcBorders>
            <w:shd w:val="clear" w:color="000000" w:fill="FFFFFF"/>
            <w:vAlign w:val="center"/>
            <w:hideMark/>
          </w:tcPr>
          <w:p w14:paraId="488FFFC8"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40 €</w:t>
            </w:r>
          </w:p>
        </w:tc>
        <w:tc>
          <w:tcPr>
            <w:tcW w:w="1240" w:type="dxa"/>
            <w:tcBorders>
              <w:top w:val="single" w:sz="8" w:space="0" w:color="BF8528"/>
              <w:left w:val="nil"/>
              <w:bottom w:val="nil"/>
              <w:right w:val="single" w:sz="8" w:space="0" w:color="BF8528"/>
            </w:tcBorders>
            <w:shd w:val="clear" w:color="000000" w:fill="FFFFFF"/>
            <w:vAlign w:val="center"/>
            <w:hideMark/>
          </w:tcPr>
          <w:p w14:paraId="57546B3B"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200 €</w:t>
            </w:r>
          </w:p>
        </w:tc>
        <w:tc>
          <w:tcPr>
            <w:tcW w:w="1240" w:type="dxa"/>
            <w:tcBorders>
              <w:top w:val="nil"/>
              <w:left w:val="nil"/>
              <w:bottom w:val="nil"/>
              <w:right w:val="single" w:sz="8" w:space="0" w:color="BF8528"/>
            </w:tcBorders>
            <w:shd w:val="clear" w:color="000000" w:fill="FFFFFF"/>
            <w:vAlign w:val="center"/>
            <w:hideMark/>
          </w:tcPr>
          <w:p w14:paraId="5CA28C86"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200  €</w:t>
            </w:r>
          </w:p>
        </w:tc>
        <w:tc>
          <w:tcPr>
            <w:tcW w:w="2420" w:type="dxa"/>
            <w:tcBorders>
              <w:top w:val="single" w:sz="8" w:space="0" w:color="BF8528"/>
              <w:left w:val="nil"/>
              <w:bottom w:val="nil"/>
              <w:right w:val="single" w:sz="8" w:space="0" w:color="BF8528"/>
            </w:tcBorders>
            <w:shd w:val="clear" w:color="000000" w:fill="FFFFFF"/>
            <w:vAlign w:val="center"/>
            <w:hideMark/>
          </w:tcPr>
          <w:p w14:paraId="62F5E591" w14:textId="77777777" w:rsidR="007A611E" w:rsidRPr="007A611E" w:rsidRDefault="007A611E" w:rsidP="007A611E">
            <w:pPr>
              <w:widowControl/>
              <w:suppressAutoHyphens w:val="0"/>
              <w:rPr>
                <w:rFonts w:ascii="Inherit" w:eastAsia="Times New Roman" w:hAnsi="Inherit" w:cs="Calibri"/>
                <w:color w:val="444444"/>
                <w:kern w:val="0"/>
                <w:sz w:val="20"/>
                <w:szCs w:val="20"/>
                <w:lang w:eastAsia="fr-FR" w:bidi="ar-SA"/>
              </w:rPr>
            </w:pPr>
            <w:r w:rsidRPr="007A611E">
              <w:rPr>
                <w:rFonts w:ascii="Inherit" w:eastAsia="Times New Roman" w:hAnsi="Inherit" w:cs="Calibri"/>
                <w:color w:val="444444"/>
                <w:kern w:val="0"/>
                <w:sz w:val="20"/>
                <w:szCs w:val="20"/>
                <w:lang w:eastAsia="fr-FR" w:bidi="ar-SA"/>
              </w:rPr>
              <w:t> idem</w:t>
            </w:r>
          </w:p>
        </w:tc>
      </w:tr>
      <w:tr w:rsidR="007A611E" w:rsidRPr="007A611E" w14:paraId="3A33AEB5" w14:textId="77777777" w:rsidTr="007A611E">
        <w:trPr>
          <w:trHeight w:val="288"/>
        </w:trPr>
        <w:tc>
          <w:tcPr>
            <w:tcW w:w="2920" w:type="dxa"/>
            <w:tcBorders>
              <w:top w:val="nil"/>
              <w:left w:val="single" w:sz="8" w:space="0" w:color="BF8528"/>
              <w:bottom w:val="nil"/>
              <w:right w:val="single" w:sz="8" w:space="0" w:color="BF8528"/>
            </w:tcBorders>
            <w:shd w:val="clear" w:color="000000" w:fill="FFFFFF"/>
            <w:vAlign w:val="center"/>
            <w:hideMark/>
          </w:tcPr>
          <w:p w14:paraId="32DB12D5" w14:textId="11707697" w:rsidR="007A611E" w:rsidRPr="007A611E" w:rsidRDefault="007A611E" w:rsidP="007A611E">
            <w:pPr>
              <w:widowControl/>
              <w:suppressAutoHyphens w:val="0"/>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xml:space="preserve">         Pour </w:t>
            </w:r>
            <w:r w:rsidR="00A7169C">
              <w:rPr>
                <w:rFonts w:ascii="Inherit" w:eastAsia="Times New Roman" w:hAnsi="Inherit" w:cs="Calibri"/>
                <w:b/>
                <w:bCs/>
                <w:color w:val="444444"/>
                <w:kern w:val="0"/>
                <w:sz w:val="20"/>
                <w:szCs w:val="20"/>
                <w:lang w:eastAsia="fr-FR" w:bidi="ar-SA"/>
              </w:rPr>
              <w:t>i</w:t>
            </w:r>
            <w:r w:rsidRPr="007A611E">
              <w:rPr>
                <w:rFonts w:ascii="Inherit" w:eastAsia="Times New Roman" w:hAnsi="Inherit" w:cs="Calibri"/>
                <w:b/>
                <w:bCs/>
                <w:color w:val="444444"/>
                <w:kern w:val="0"/>
                <w:sz w:val="20"/>
                <w:szCs w:val="20"/>
                <w:lang w:eastAsia="fr-FR" w:bidi="ar-SA"/>
              </w:rPr>
              <w:t>nscrit </w:t>
            </w:r>
            <w:proofErr w:type="spellStart"/>
            <w:r w:rsidRPr="007A611E">
              <w:rPr>
                <w:rFonts w:ascii="Inherit" w:eastAsia="Times New Roman" w:hAnsi="Inherit" w:cs="Calibri"/>
                <w:b/>
                <w:bCs/>
                <w:color w:val="444444"/>
                <w:kern w:val="0"/>
                <w:sz w:val="20"/>
                <w:szCs w:val="20"/>
                <w:lang w:eastAsia="fr-FR" w:bidi="ar-SA"/>
              </w:rPr>
              <w:t>Hiero</w:t>
            </w:r>
            <w:proofErr w:type="spellEnd"/>
            <w:r w:rsidRPr="007A611E">
              <w:rPr>
                <w:rFonts w:ascii="Inherit" w:eastAsia="Times New Roman" w:hAnsi="Inherit" w:cs="Calibri"/>
                <w:b/>
                <w:bCs/>
                <w:color w:val="444444"/>
                <w:kern w:val="0"/>
                <w:sz w:val="20"/>
                <w:szCs w:val="20"/>
                <w:lang w:eastAsia="fr-FR" w:bidi="ar-SA"/>
              </w:rPr>
              <w:t xml:space="preserve"> N3</w:t>
            </w:r>
          </w:p>
        </w:tc>
        <w:tc>
          <w:tcPr>
            <w:tcW w:w="1940" w:type="dxa"/>
            <w:tcBorders>
              <w:top w:val="nil"/>
              <w:left w:val="nil"/>
              <w:bottom w:val="nil"/>
              <w:right w:val="single" w:sz="8" w:space="0" w:color="BF8528"/>
            </w:tcBorders>
            <w:shd w:val="clear" w:color="000000" w:fill="FFFFFF"/>
            <w:vAlign w:val="center"/>
            <w:hideMark/>
          </w:tcPr>
          <w:p w14:paraId="196E3166"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1240" w:type="dxa"/>
            <w:tcBorders>
              <w:top w:val="nil"/>
              <w:left w:val="nil"/>
              <w:bottom w:val="nil"/>
              <w:right w:val="single" w:sz="8" w:space="0" w:color="BF8528"/>
            </w:tcBorders>
            <w:shd w:val="clear" w:color="000000" w:fill="FFFFFF"/>
            <w:vAlign w:val="center"/>
            <w:hideMark/>
          </w:tcPr>
          <w:p w14:paraId="3369DC7D"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1240" w:type="dxa"/>
            <w:tcBorders>
              <w:top w:val="nil"/>
              <w:left w:val="nil"/>
              <w:bottom w:val="nil"/>
              <w:right w:val="nil"/>
            </w:tcBorders>
            <w:shd w:val="clear" w:color="auto" w:fill="auto"/>
            <w:noWrap/>
            <w:vAlign w:val="bottom"/>
            <w:hideMark/>
          </w:tcPr>
          <w:p w14:paraId="7F3C775B"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p>
        </w:tc>
        <w:tc>
          <w:tcPr>
            <w:tcW w:w="2420" w:type="dxa"/>
            <w:tcBorders>
              <w:top w:val="nil"/>
              <w:left w:val="single" w:sz="8" w:space="0" w:color="BF8528"/>
              <w:bottom w:val="nil"/>
              <w:right w:val="single" w:sz="8" w:space="0" w:color="BF8528"/>
            </w:tcBorders>
            <w:shd w:val="clear" w:color="000000" w:fill="FFFFFF"/>
            <w:vAlign w:val="center"/>
            <w:hideMark/>
          </w:tcPr>
          <w:p w14:paraId="4DBBD6FE" w14:textId="77777777" w:rsidR="007A611E" w:rsidRPr="007A611E" w:rsidRDefault="007A611E" w:rsidP="007A611E">
            <w:pPr>
              <w:widowControl/>
              <w:suppressAutoHyphens w:val="0"/>
              <w:rPr>
                <w:rFonts w:ascii="Inherit" w:eastAsia="Times New Roman" w:hAnsi="Inherit" w:cs="Calibri"/>
                <w:color w:val="444444"/>
                <w:kern w:val="0"/>
                <w:sz w:val="20"/>
                <w:szCs w:val="20"/>
                <w:lang w:eastAsia="fr-FR" w:bidi="ar-SA"/>
              </w:rPr>
            </w:pPr>
            <w:r w:rsidRPr="007A611E">
              <w:rPr>
                <w:rFonts w:ascii="Inherit" w:eastAsia="Times New Roman" w:hAnsi="Inherit" w:cs="Calibri"/>
                <w:color w:val="444444"/>
                <w:kern w:val="0"/>
                <w:sz w:val="20"/>
                <w:szCs w:val="20"/>
                <w:lang w:eastAsia="fr-FR" w:bidi="ar-SA"/>
              </w:rPr>
              <w:t> </w:t>
            </w:r>
          </w:p>
        </w:tc>
      </w:tr>
      <w:tr w:rsidR="007A611E" w:rsidRPr="007A611E" w14:paraId="18F560F3" w14:textId="77777777" w:rsidTr="007A611E">
        <w:trPr>
          <w:trHeight w:val="300"/>
        </w:trPr>
        <w:tc>
          <w:tcPr>
            <w:tcW w:w="2920" w:type="dxa"/>
            <w:tcBorders>
              <w:top w:val="nil"/>
              <w:left w:val="single" w:sz="8" w:space="0" w:color="BF8528"/>
              <w:bottom w:val="single" w:sz="8" w:space="0" w:color="BF8528"/>
              <w:right w:val="single" w:sz="8" w:space="0" w:color="BF8528"/>
            </w:tcBorders>
            <w:shd w:val="clear" w:color="000000" w:fill="FFFFFF"/>
            <w:vAlign w:val="center"/>
            <w:hideMark/>
          </w:tcPr>
          <w:p w14:paraId="6BC226D3" w14:textId="7BBCEB6A" w:rsidR="007A611E" w:rsidRPr="007A611E" w:rsidRDefault="007A611E" w:rsidP="007A611E">
            <w:pPr>
              <w:widowControl/>
              <w:suppressAutoHyphens w:val="0"/>
              <w:rPr>
                <w:rFonts w:ascii="Inherit" w:eastAsia="Times New Roman" w:hAnsi="Inherit" w:cs="Calibri"/>
                <w:b/>
                <w:bCs/>
                <w:color w:val="444444"/>
                <w:kern w:val="0"/>
                <w:sz w:val="20"/>
                <w:szCs w:val="20"/>
                <w:lang w:eastAsia="fr-FR" w:bidi="ar-SA"/>
              </w:rPr>
            </w:pPr>
            <w:proofErr w:type="gramStart"/>
            <w:r w:rsidRPr="007A611E">
              <w:rPr>
                <w:rFonts w:ascii="Inherit" w:eastAsia="Times New Roman" w:hAnsi="Inherit" w:cs="Calibri"/>
                <w:b/>
                <w:bCs/>
                <w:color w:val="444444"/>
                <w:kern w:val="0"/>
                <w:sz w:val="20"/>
                <w:szCs w:val="20"/>
                <w:lang w:eastAsia="fr-FR" w:bidi="ar-SA"/>
              </w:rPr>
              <w:t>ou</w:t>
            </w:r>
            <w:proofErr w:type="gramEnd"/>
            <w:r w:rsidRPr="007A611E">
              <w:rPr>
                <w:rFonts w:ascii="Inherit" w:eastAsia="Times New Roman" w:hAnsi="Inherit" w:cs="Calibri"/>
                <w:b/>
                <w:bCs/>
                <w:color w:val="444444"/>
                <w:kern w:val="0"/>
                <w:sz w:val="20"/>
                <w:szCs w:val="20"/>
                <w:lang w:eastAsia="fr-FR" w:bidi="ar-SA"/>
              </w:rPr>
              <w:t xml:space="preserve"> Inscrit </w:t>
            </w:r>
            <w:proofErr w:type="spellStart"/>
            <w:r w:rsidRPr="007A611E">
              <w:rPr>
                <w:rFonts w:ascii="Inherit" w:eastAsia="Times New Roman" w:hAnsi="Inherit" w:cs="Calibri"/>
                <w:b/>
                <w:bCs/>
                <w:color w:val="444444"/>
                <w:kern w:val="0"/>
                <w:sz w:val="20"/>
                <w:szCs w:val="20"/>
                <w:lang w:eastAsia="fr-FR" w:bidi="ar-SA"/>
              </w:rPr>
              <w:t>Hiero</w:t>
            </w:r>
            <w:proofErr w:type="spellEnd"/>
            <w:r w:rsidRPr="007A611E">
              <w:rPr>
                <w:rFonts w:ascii="Inherit" w:eastAsia="Times New Roman" w:hAnsi="Inherit" w:cs="Calibri"/>
                <w:b/>
                <w:bCs/>
                <w:color w:val="444444"/>
                <w:kern w:val="0"/>
                <w:sz w:val="20"/>
                <w:szCs w:val="20"/>
                <w:lang w:eastAsia="fr-FR" w:bidi="ar-SA"/>
              </w:rPr>
              <w:t xml:space="preserve"> N2</w:t>
            </w:r>
          </w:p>
        </w:tc>
        <w:tc>
          <w:tcPr>
            <w:tcW w:w="1940" w:type="dxa"/>
            <w:tcBorders>
              <w:top w:val="nil"/>
              <w:left w:val="nil"/>
              <w:bottom w:val="single" w:sz="8" w:space="0" w:color="BF8528"/>
              <w:right w:val="single" w:sz="8" w:space="0" w:color="BF8528"/>
            </w:tcBorders>
            <w:shd w:val="clear" w:color="000000" w:fill="FFFFFF"/>
            <w:vAlign w:val="center"/>
            <w:hideMark/>
          </w:tcPr>
          <w:p w14:paraId="12585B06"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1240" w:type="dxa"/>
            <w:tcBorders>
              <w:top w:val="nil"/>
              <w:left w:val="nil"/>
              <w:bottom w:val="single" w:sz="8" w:space="0" w:color="BF8528"/>
              <w:right w:val="single" w:sz="8" w:space="0" w:color="BF8528"/>
            </w:tcBorders>
            <w:shd w:val="clear" w:color="000000" w:fill="FFFFFF"/>
            <w:vAlign w:val="center"/>
            <w:hideMark/>
          </w:tcPr>
          <w:p w14:paraId="62A8BE15"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1240" w:type="dxa"/>
            <w:tcBorders>
              <w:top w:val="nil"/>
              <w:left w:val="nil"/>
              <w:bottom w:val="single" w:sz="8" w:space="0" w:color="BF8528"/>
              <w:right w:val="single" w:sz="8" w:space="0" w:color="BF8528"/>
            </w:tcBorders>
            <w:shd w:val="clear" w:color="000000" w:fill="FFFFFF"/>
            <w:vAlign w:val="center"/>
            <w:hideMark/>
          </w:tcPr>
          <w:p w14:paraId="7E9121B6"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2420" w:type="dxa"/>
            <w:tcBorders>
              <w:top w:val="nil"/>
              <w:left w:val="nil"/>
              <w:bottom w:val="single" w:sz="8" w:space="0" w:color="BF8528"/>
              <w:right w:val="single" w:sz="8" w:space="0" w:color="BF8528"/>
            </w:tcBorders>
            <w:shd w:val="clear" w:color="000000" w:fill="FFFFFF"/>
            <w:vAlign w:val="center"/>
            <w:hideMark/>
          </w:tcPr>
          <w:p w14:paraId="20C74D83" w14:textId="77777777" w:rsidR="007A611E" w:rsidRPr="007A611E" w:rsidRDefault="007A611E" w:rsidP="007A611E">
            <w:pPr>
              <w:widowControl/>
              <w:suppressAutoHyphens w:val="0"/>
              <w:rPr>
                <w:rFonts w:ascii="Inherit" w:eastAsia="Times New Roman" w:hAnsi="Inherit" w:cs="Calibri"/>
                <w:color w:val="444444"/>
                <w:kern w:val="0"/>
                <w:sz w:val="20"/>
                <w:szCs w:val="20"/>
                <w:lang w:eastAsia="fr-FR" w:bidi="ar-SA"/>
              </w:rPr>
            </w:pPr>
            <w:r w:rsidRPr="007A611E">
              <w:rPr>
                <w:rFonts w:ascii="Inherit" w:eastAsia="Times New Roman" w:hAnsi="Inherit" w:cs="Calibri"/>
                <w:color w:val="444444"/>
                <w:kern w:val="0"/>
                <w:sz w:val="20"/>
                <w:szCs w:val="20"/>
                <w:lang w:eastAsia="fr-FR" w:bidi="ar-SA"/>
              </w:rPr>
              <w:t> </w:t>
            </w:r>
          </w:p>
        </w:tc>
      </w:tr>
      <w:tr w:rsidR="007A611E" w:rsidRPr="007A611E" w14:paraId="2E779ED5" w14:textId="77777777" w:rsidTr="007A611E">
        <w:trPr>
          <w:trHeight w:val="948"/>
        </w:trPr>
        <w:tc>
          <w:tcPr>
            <w:tcW w:w="2920" w:type="dxa"/>
            <w:tcBorders>
              <w:top w:val="nil"/>
              <w:left w:val="single" w:sz="8" w:space="0" w:color="BF8528"/>
              <w:bottom w:val="nil"/>
              <w:right w:val="single" w:sz="8" w:space="0" w:color="BF8528"/>
            </w:tcBorders>
            <w:shd w:val="clear" w:color="000000" w:fill="FFFFFF"/>
            <w:vAlign w:val="center"/>
            <w:hideMark/>
          </w:tcPr>
          <w:p w14:paraId="18951343" w14:textId="77777777" w:rsidR="007A611E" w:rsidRPr="007A611E" w:rsidRDefault="007A611E" w:rsidP="007A611E">
            <w:pPr>
              <w:widowControl/>
              <w:suppressAutoHyphens w:val="0"/>
              <w:rPr>
                <w:rFonts w:ascii="Inherit" w:eastAsia="Times New Roman" w:hAnsi="Inherit" w:cs="Calibri"/>
                <w:b/>
                <w:bCs/>
                <w:color w:val="993366"/>
                <w:kern w:val="0"/>
                <w:sz w:val="20"/>
                <w:szCs w:val="20"/>
                <w:lang w:eastAsia="fr-FR" w:bidi="ar-SA"/>
              </w:rPr>
            </w:pPr>
            <w:r w:rsidRPr="007A611E">
              <w:rPr>
                <w:rFonts w:ascii="Inherit" w:eastAsia="Times New Roman" w:hAnsi="Inherit" w:cs="Calibri"/>
                <w:b/>
                <w:bCs/>
                <w:color w:val="993366"/>
                <w:kern w:val="0"/>
                <w:sz w:val="20"/>
                <w:szCs w:val="20"/>
                <w:lang w:eastAsia="fr-FR" w:bidi="ar-SA"/>
              </w:rPr>
              <w:t xml:space="preserve"> Cours </w:t>
            </w:r>
            <w:proofErr w:type="spellStart"/>
            <w:r w:rsidRPr="007A611E">
              <w:rPr>
                <w:rFonts w:ascii="Inherit" w:eastAsia="Times New Roman" w:hAnsi="Inherit" w:cs="Calibri"/>
                <w:b/>
                <w:bCs/>
                <w:color w:val="993366"/>
                <w:kern w:val="0"/>
                <w:sz w:val="20"/>
                <w:szCs w:val="20"/>
                <w:lang w:eastAsia="fr-FR" w:bidi="ar-SA"/>
              </w:rPr>
              <w:t>Hiero</w:t>
            </w:r>
            <w:proofErr w:type="spellEnd"/>
            <w:r w:rsidRPr="007A611E">
              <w:rPr>
                <w:rFonts w:ascii="Inherit" w:eastAsia="Times New Roman" w:hAnsi="Inherit" w:cs="Calibri"/>
                <w:b/>
                <w:bCs/>
                <w:color w:val="993366"/>
                <w:kern w:val="0"/>
                <w:sz w:val="20"/>
                <w:szCs w:val="20"/>
                <w:lang w:eastAsia="fr-FR" w:bidi="ar-SA"/>
              </w:rPr>
              <w:t xml:space="preserve"> N1</w:t>
            </w:r>
            <w:r w:rsidRPr="007A611E">
              <w:rPr>
                <w:rFonts w:ascii="Inherit" w:eastAsia="Times New Roman" w:hAnsi="Inherit" w:cs="Calibri"/>
                <w:b/>
                <w:bCs/>
                <w:color w:val="993366"/>
                <w:kern w:val="0"/>
                <w:lang w:eastAsia="fr-FR" w:bidi="ar-SA"/>
              </w:rPr>
              <w:t> 19-20</w:t>
            </w:r>
          </w:p>
        </w:tc>
        <w:tc>
          <w:tcPr>
            <w:tcW w:w="1940" w:type="dxa"/>
            <w:tcBorders>
              <w:top w:val="nil"/>
              <w:left w:val="nil"/>
              <w:bottom w:val="nil"/>
              <w:right w:val="single" w:sz="8" w:space="0" w:color="BF8528"/>
            </w:tcBorders>
            <w:shd w:val="clear" w:color="000000" w:fill="FFFFFF"/>
            <w:vAlign w:val="center"/>
            <w:hideMark/>
          </w:tcPr>
          <w:p w14:paraId="2A10A1AC" w14:textId="77777777" w:rsidR="007A611E" w:rsidRPr="007A611E" w:rsidRDefault="007A611E" w:rsidP="007A611E">
            <w:pPr>
              <w:widowControl/>
              <w:suppressAutoHyphens w:val="0"/>
              <w:jc w:val="center"/>
              <w:rPr>
                <w:rFonts w:ascii="Inherit" w:eastAsia="Times New Roman" w:hAnsi="Inherit" w:cs="Calibri"/>
                <w:color w:val="444444"/>
                <w:kern w:val="0"/>
                <w:sz w:val="20"/>
                <w:szCs w:val="20"/>
                <w:lang w:eastAsia="fr-FR" w:bidi="ar-SA"/>
              </w:rPr>
            </w:pPr>
            <w:r w:rsidRPr="007A611E">
              <w:rPr>
                <w:rFonts w:ascii="Inherit" w:eastAsia="Times New Roman" w:hAnsi="Inherit" w:cs="Calibri"/>
                <w:color w:val="444444"/>
                <w:kern w:val="0"/>
                <w:sz w:val="20"/>
                <w:szCs w:val="20"/>
                <w:lang w:eastAsia="fr-FR" w:bidi="ar-SA"/>
              </w:rPr>
              <w:t> </w:t>
            </w:r>
          </w:p>
        </w:tc>
        <w:tc>
          <w:tcPr>
            <w:tcW w:w="1240" w:type="dxa"/>
            <w:tcBorders>
              <w:top w:val="nil"/>
              <w:left w:val="nil"/>
              <w:bottom w:val="nil"/>
              <w:right w:val="single" w:sz="8" w:space="0" w:color="BF8528"/>
            </w:tcBorders>
            <w:shd w:val="clear" w:color="000000" w:fill="FFFFFF"/>
            <w:vAlign w:val="center"/>
            <w:hideMark/>
          </w:tcPr>
          <w:p w14:paraId="5B16FD07"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1240" w:type="dxa"/>
            <w:tcBorders>
              <w:top w:val="nil"/>
              <w:left w:val="nil"/>
              <w:bottom w:val="nil"/>
              <w:right w:val="single" w:sz="8" w:space="0" w:color="BF8528"/>
            </w:tcBorders>
            <w:shd w:val="clear" w:color="000000" w:fill="FFFFFF"/>
            <w:vAlign w:val="center"/>
            <w:hideMark/>
          </w:tcPr>
          <w:p w14:paraId="1BF5E291" w14:textId="77777777" w:rsidR="007A611E" w:rsidRPr="007A611E" w:rsidRDefault="007A611E" w:rsidP="007A611E">
            <w:pPr>
              <w:widowControl/>
              <w:suppressAutoHyphens w:val="0"/>
              <w:jc w:val="center"/>
              <w:rPr>
                <w:rFonts w:ascii="Inherit" w:eastAsia="Times New Roman" w:hAnsi="Inherit" w:cs="Calibri"/>
                <w:b/>
                <w:bCs/>
                <w:color w:val="993366"/>
                <w:kern w:val="0"/>
                <w:sz w:val="20"/>
                <w:szCs w:val="20"/>
                <w:lang w:eastAsia="fr-FR" w:bidi="ar-SA"/>
              </w:rPr>
            </w:pPr>
            <w:r w:rsidRPr="007A611E">
              <w:rPr>
                <w:rFonts w:ascii="Inherit" w:eastAsia="Times New Roman" w:hAnsi="Inherit" w:cs="Calibri"/>
                <w:b/>
                <w:bCs/>
                <w:color w:val="993366"/>
                <w:kern w:val="0"/>
                <w:sz w:val="20"/>
                <w:szCs w:val="20"/>
                <w:lang w:eastAsia="fr-FR" w:bidi="ar-SA"/>
              </w:rPr>
              <w:t>120 €</w:t>
            </w:r>
          </w:p>
        </w:tc>
        <w:tc>
          <w:tcPr>
            <w:tcW w:w="2420" w:type="dxa"/>
            <w:tcBorders>
              <w:top w:val="nil"/>
              <w:left w:val="nil"/>
              <w:bottom w:val="nil"/>
              <w:right w:val="single" w:sz="8" w:space="0" w:color="BF8528"/>
            </w:tcBorders>
            <w:shd w:val="clear" w:color="000000" w:fill="FFFFFF"/>
            <w:vAlign w:val="center"/>
            <w:hideMark/>
          </w:tcPr>
          <w:p w14:paraId="4301932B" w14:textId="0E62F124" w:rsidR="007A611E" w:rsidRPr="007A611E" w:rsidRDefault="007A611E" w:rsidP="007A611E">
            <w:pPr>
              <w:widowControl/>
              <w:suppressAutoHyphens w:val="0"/>
              <w:rPr>
                <w:rFonts w:ascii="Inherit" w:eastAsia="Times New Roman" w:hAnsi="Inherit" w:cs="Calibri"/>
                <w:b/>
                <w:bCs/>
                <w:color w:val="993366"/>
                <w:kern w:val="0"/>
                <w:sz w:val="20"/>
                <w:szCs w:val="20"/>
                <w:lang w:eastAsia="fr-FR" w:bidi="ar-SA"/>
              </w:rPr>
            </w:pPr>
            <w:r w:rsidRPr="007A611E">
              <w:rPr>
                <w:rFonts w:ascii="Inherit" w:eastAsia="Times New Roman" w:hAnsi="Inherit" w:cs="Calibri"/>
                <w:b/>
                <w:bCs/>
                <w:color w:val="993366"/>
                <w:kern w:val="0"/>
                <w:sz w:val="20"/>
                <w:szCs w:val="20"/>
                <w:lang w:eastAsia="fr-FR" w:bidi="ar-SA"/>
              </w:rPr>
              <w:t>Promotion spéciale pour les tout premier cours niveau 1 </w:t>
            </w:r>
          </w:p>
        </w:tc>
      </w:tr>
      <w:tr w:rsidR="007A611E" w:rsidRPr="007A611E" w14:paraId="3E94B8CE" w14:textId="77777777" w:rsidTr="007A611E">
        <w:trPr>
          <w:trHeight w:val="300"/>
        </w:trPr>
        <w:tc>
          <w:tcPr>
            <w:tcW w:w="2920" w:type="dxa"/>
            <w:tcBorders>
              <w:top w:val="nil"/>
              <w:left w:val="single" w:sz="8" w:space="0" w:color="BF8528"/>
              <w:bottom w:val="single" w:sz="8" w:space="0" w:color="BF8528"/>
              <w:right w:val="single" w:sz="8" w:space="0" w:color="BF8528"/>
            </w:tcBorders>
            <w:shd w:val="clear" w:color="000000" w:fill="FFFFFF"/>
            <w:vAlign w:val="center"/>
            <w:hideMark/>
          </w:tcPr>
          <w:p w14:paraId="3E150C6C" w14:textId="77777777" w:rsidR="007A611E" w:rsidRPr="007A611E" w:rsidRDefault="007A611E" w:rsidP="007A611E">
            <w:pPr>
              <w:widowControl/>
              <w:suppressAutoHyphens w:val="0"/>
              <w:rPr>
                <w:rFonts w:ascii="Inherit" w:eastAsia="Times New Roman" w:hAnsi="Inherit" w:cs="Calibri"/>
                <w:b/>
                <w:bCs/>
                <w:color w:val="993366"/>
                <w:kern w:val="0"/>
                <w:sz w:val="20"/>
                <w:szCs w:val="20"/>
                <w:lang w:eastAsia="fr-FR" w:bidi="ar-SA"/>
              </w:rPr>
            </w:pPr>
            <w:r w:rsidRPr="007A611E">
              <w:rPr>
                <w:rFonts w:ascii="Inherit" w:eastAsia="Times New Roman" w:hAnsi="Inherit" w:cs="Calibri"/>
                <w:b/>
                <w:bCs/>
                <w:color w:val="993366"/>
                <w:kern w:val="0"/>
                <w:sz w:val="20"/>
                <w:szCs w:val="20"/>
                <w:lang w:eastAsia="fr-FR" w:bidi="ar-SA"/>
              </w:rPr>
              <w:t>    </w:t>
            </w:r>
          </w:p>
        </w:tc>
        <w:tc>
          <w:tcPr>
            <w:tcW w:w="1940" w:type="dxa"/>
            <w:tcBorders>
              <w:top w:val="nil"/>
              <w:left w:val="nil"/>
              <w:bottom w:val="single" w:sz="8" w:space="0" w:color="BF8528"/>
              <w:right w:val="single" w:sz="8" w:space="0" w:color="BF8528"/>
            </w:tcBorders>
            <w:shd w:val="clear" w:color="000000" w:fill="FFFFFF"/>
            <w:vAlign w:val="center"/>
            <w:hideMark/>
          </w:tcPr>
          <w:p w14:paraId="488A6A2B" w14:textId="77777777" w:rsidR="007A611E" w:rsidRPr="007A611E" w:rsidRDefault="007A611E" w:rsidP="007A611E">
            <w:pPr>
              <w:widowControl/>
              <w:suppressAutoHyphens w:val="0"/>
              <w:jc w:val="center"/>
              <w:rPr>
                <w:rFonts w:ascii="Inherit" w:eastAsia="Times New Roman" w:hAnsi="Inherit" w:cs="Calibri"/>
                <w:color w:val="444444"/>
                <w:kern w:val="0"/>
                <w:sz w:val="20"/>
                <w:szCs w:val="20"/>
                <w:lang w:eastAsia="fr-FR" w:bidi="ar-SA"/>
              </w:rPr>
            </w:pPr>
            <w:r w:rsidRPr="007A611E">
              <w:rPr>
                <w:rFonts w:ascii="Inherit" w:eastAsia="Times New Roman" w:hAnsi="Inherit" w:cs="Calibri"/>
                <w:color w:val="444444"/>
                <w:kern w:val="0"/>
                <w:sz w:val="20"/>
                <w:szCs w:val="20"/>
                <w:lang w:eastAsia="fr-FR" w:bidi="ar-SA"/>
              </w:rPr>
              <w:t> </w:t>
            </w:r>
          </w:p>
        </w:tc>
        <w:tc>
          <w:tcPr>
            <w:tcW w:w="1240" w:type="dxa"/>
            <w:tcBorders>
              <w:top w:val="nil"/>
              <w:left w:val="nil"/>
              <w:bottom w:val="single" w:sz="8" w:space="0" w:color="BF8528"/>
              <w:right w:val="single" w:sz="8" w:space="0" w:color="BF8528"/>
            </w:tcBorders>
            <w:shd w:val="clear" w:color="000000" w:fill="FFFFFF"/>
            <w:vAlign w:val="center"/>
            <w:hideMark/>
          </w:tcPr>
          <w:p w14:paraId="0117D2C9"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1240" w:type="dxa"/>
            <w:tcBorders>
              <w:top w:val="nil"/>
              <w:left w:val="nil"/>
              <w:bottom w:val="single" w:sz="8" w:space="0" w:color="BF8528"/>
              <w:right w:val="single" w:sz="8" w:space="0" w:color="BF8528"/>
            </w:tcBorders>
            <w:shd w:val="clear" w:color="000000" w:fill="FFFFFF"/>
            <w:vAlign w:val="center"/>
            <w:hideMark/>
          </w:tcPr>
          <w:p w14:paraId="09FE105C" w14:textId="77777777" w:rsidR="007A611E" w:rsidRPr="007A611E" w:rsidRDefault="007A611E" w:rsidP="007A611E">
            <w:pPr>
              <w:widowControl/>
              <w:suppressAutoHyphens w:val="0"/>
              <w:jc w:val="center"/>
              <w:rPr>
                <w:rFonts w:ascii="Inherit" w:eastAsia="Times New Roman" w:hAnsi="Inherit" w:cs="Calibri"/>
                <w:b/>
                <w:bCs/>
                <w:color w:val="993366"/>
                <w:kern w:val="0"/>
                <w:sz w:val="20"/>
                <w:szCs w:val="20"/>
                <w:lang w:eastAsia="fr-FR" w:bidi="ar-SA"/>
              </w:rPr>
            </w:pPr>
            <w:r w:rsidRPr="007A611E">
              <w:rPr>
                <w:rFonts w:ascii="Inherit" w:eastAsia="Times New Roman" w:hAnsi="Inherit" w:cs="Calibri"/>
                <w:b/>
                <w:bCs/>
                <w:color w:val="993366"/>
                <w:kern w:val="0"/>
                <w:sz w:val="20"/>
                <w:szCs w:val="20"/>
                <w:lang w:eastAsia="fr-FR" w:bidi="ar-SA"/>
              </w:rPr>
              <w:t> </w:t>
            </w:r>
          </w:p>
        </w:tc>
        <w:tc>
          <w:tcPr>
            <w:tcW w:w="2420" w:type="dxa"/>
            <w:tcBorders>
              <w:top w:val="nil"/>
              <w:left w:val="nil"/>
              <w:bottom w:val="single" w:sz="8" w:space="0" w:color="BF8528"/>
              <w:right w:val="single" w:sz="8" w:space="0" w:color="BF8528"/>
            </w:tcBorders>
            <w:shd w:val="clear" w:color="000000" w:fill="FFFFFF"/>
            <w:vAlign w:val="center"/>
            <w:hideMark/>
          </w:tcPr>
          <w:p w14:paraId="72C65AC2" w14:textId="77777777" w:rsidR="007A611E" w:rsidRPr="007A611E" w:rsidRDefault="007A611E" w:rsidP="007A611E">
            <w:pPr>
              <w:widowControl/>
              <w:suppressAutoHyphens w:val="0"/>
              <w:rPr>
                <w:rFonts w:ascii="Inherit" w:eastAsia="Times New Roman" w:hAnsi="Inherit" w:cs="Calibri"/>
                <w:b/>
                <w:bCs/>
                <w:color w:val="993366"/>
                <w:kern w:val="0"/>
                <w:sz w:val="20"/>
                <w:szCs w:val="20"/>
                <w:lang w:eastAsia="fr-FR" w:bidi="ar-SA"/>
              </w:rPr>
            </w:pPr>
            <w:r w:rsidRPr="007A611E">
              <w:rPr>
                <w:rFonts w:ascii="Inherit" w:eastAsia="Times New Roman" w:hAnsi="Inherit" w:cs="Calibri"/>
                <w:b/>
                <w:bCs/>
                <w:color w:val="993366"/>
                <w:kern w:val="0"/>
                <w:sz w:val="20"/>
                <w:szCs w:val="20"/>
                <w:lang w:eastAsia="fr-FR" w:bidi="ar-SA"/>
              </w:rPr>
              <w:t> </w:t>
            </w:r>
          </w:p>
        </w:tc>
      </w:tr>
      <w:tr w:rsidR="007A611E" w:rsidRPr="007A611E" w14:paraId="36CE0931" w14:textId="77777777" w:rsidTr="007A611E">
        <w:trPr>
          <w:trHeight w:val="780"/>
        </w:trPr>
        <w:tc>
          <w:tcPr>
            <w:tcW w:w="2920" w:type="dxa"/>
            <w:tcBorders>
              <w:top w:val="nil"/>
              <w:left w:val="single" w:sz="8" w:space="0" w:color="BF8528"/>
              <w:bottom w:val="nil"/>
              <w:right w:val="single" w:sz="8" w:space="0" w:color="BF8528"/>
            </w:tcBorders>
            <w:shd w:val="clear" w:color="000000" w:fill="FFFFFF"/>
            <w:vAlign w:val="center"/>
            <w:hideMark/>
          </w:tcPr>
          <w:p w14:paraId="6A827D7E" w14:textId="77777777" w:rsidR="007A611E" w:rsidRPr="007A611E" w:rsidRDefault="007A611E" w:rsidP="007A611E">
            <w:pPr>
              <w:widowControl/>
              <w:suppressAutoHyphens w:val="0"/>
              <w:rPr>
                <w:rFonts w:ascii="Inherit" w:eastAsia="Times New Roman" w:hAnsi="Inherit" w:cs="Calibri"/>
                <w:b/>
                <w:bCs/>
                <w:color w:val="993366"/>
                <w:kern w:val="0"/>
                <w:sz w:val="20"/>
                <w:szCs w:val="20"/>
                <w:lang w:eastAsia="fr-FR" w:bidi="ar-SA"/>
              </w:rPr>
            </w:pPr>
            <w:r w:rsidRPr="007A611E">
              <w:rPr>
                <w:rFonts w:ascii="Inherit" w:eastAsia="Times New Roman" w:hAnsi="Inherit" w:cs="Calibri"/>
                <w:b/>
                <w:bCs/>
                <w:color w:val="993366"/>
                <w:kern w:val="0"/>
                <w:sz w:val="20"/>
                <w:szCs w:val="20"/>
                <w:lang w:eastAsia="fr-FR" w:bidi="ar-SA"/>
              </w:rPr>
              <w:t> Pack initiation aux hiéroglyphes 1 session</w:t>
            </w:r>
          </w:p>
        </w:tc>
        <w:tc>
          <w:tcPr>
            <w:tcW w:w="1940" w:type="dxa"/>
            <w:tcBorders>
              <w:top w:val="nil"/>
              <w:left w:val="nil"/>
              <w:bottom w:val="nil"/>
              <w:right w:val="single" w:sz="8" w:space="0" w:color="BF8528"/>
            </w:tcBorders>
            <w:shd w:val="clear" w:color="000000" w:fill="FFFFFF"/>
            <w:vAlign w:val="center"/>
            <w:hideMark/>
          </w:tcPr>
          <w:p w14:paraId="2B152FA1" w14:textId="77777777" w:rsidR="007A611E" w:rsidRPr="007A611E" w:rsidRDefault="007A611E" w:rsidP="007A611E">
            <w:pPr>
              <w:widowControl/>
              <w:suppressAutoHyphens w:val="0"/>
              <w:jc w:val="center"/>
              <w:rPr>
                <w:rFonts w:ascii="Inherit" w:eastAsia="Times New Roman" w:hAnsi="Inherit" w:cs="Calibri"/>
                <w:color w:val="444444"/>
                <w:kern w:val="0"/>
                <w:sz w:val="20"/>
                <w:szCs w:val="20"/>
                <w:lang w:eastAsia="fr-FR" w:bidi="ar-SA"/>
              </w:rPr>
            </w:pPr>
            <w:r w:rsidRPr="007A611E">
              <w:rPr>
                <w:rFonts w:ascii="Inherit" w:eastAsia="Times New Roman" w:hAnsi="Inherit" w:cs="Calibri"/>
                <w:color w:val="444444"/>
                <w:kern w:val="0"/>
                <w:sz w:val="20"/>
                <w:szCs w:val="20"/>
                <w:lang w:eastAsia="fr-FR" w:bidi="ar-SA"/>
              </w:rPr>
              <w:t> </w:t>
            </w:r>
          </w:p>
        </w:tc>
        <w:tc>
          <w:tcPr>
            <w:tcW w:w="1240" w:type="dxa"/>
            <w:tcBorders>
              <w:top w:val="nil"/>
              <w:left w:val="nil"/>
              <w:bottom w:val="nil"/>
              <w:right w:val="single" w:sz="8" w:space="0" w:color="BF8528"/>
            </w:tcBorders>
            <w:shd w:val="clear" w:color="000000" w:fill="FFFFFF"/>
            <w:vAlign w:val="center"/>
            <w:hideMark/>
          </w:tcPr>
          <w:p w14:paraId="66D0F9B2"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1240" w:type="dxa"/>
            <w:tcBorders>
              <w:top w:val="nil"/>
              <w:left w:val="nil"/>
              <w:bottom w:val="nil"/>
              <w:right w:val="single" w:sz="8" w:space="0" w:color="BF8528"/>
            </w:tcBorders>
            <w:shd w:val="clear" w:color="000000" w:fill="FFFFFF"/>
            <w:vAlign w:val="center"/>
            <w:hideMark/>
          </w:tcPr>
          <w:p w14:paraId="7A080311"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40 €</w:t>
            </w:r>
          </w:p>
        </w:tc>
        <w:tc>
          <w:tcPr>
            <w:tcW w:w="2420" w:type="dxa"/>
            <w:tcBorders>
              <w:top w:val="nil"/>
              <w:left w:val="nil"/>
              <w:bottom w:val="nil"/>
              <w:right w:val="single" w:sz="8" w:space="0" w:color="BF8528"/>
            </w:tcBorders>
            <w:shd w:val="clear" w:color="000000" w:fill="FFFFFF"/>
            <w:vAlign w:val="center"/>
            <w:hideMark/>
          </w:tcPr>
          <w:p w14:paraId="206AA87A" w14:textId="77777777" w:rsidR="007A611E" w:rsidRPr="007A611E" w:rsidRDefault="007A611E" w:rsidP="007A611E">
            <w:pPr>
              <w:widowControl/>
              <w:suppressAutoHyphens w:val="0"/>
              <w:rPr>
                <w:rFonts w:ascii="Inherit" w:eastAsia="Times New Roman" w:hAnsi="Inherit" w:cs="Calibri"/>
                <w:color w:val="444444"/>
                <w:kern w:val="0"/>
                <w:sz w:val="20"/>
                <w:szCs w:val="20"/>
                <w:lang w:eastAsia="fr-FR" w:bidi="ar-SA"/>
              </w:rPr>
            </w:pPr>
            <w:r w:rsidRPr="007A611E">
              <w:rPr>
                <w:rFonts w:ascii="Inherit" w:eastAsia="Times New Roman" w:hAnsi="Inherit" w:cs="Calibri"/>
                <w:color w:val="444444"/>
                <w:kern w:val="0"/>
                <w:sz w:val="20"/>
                <w:szCs w:val="20"/>
                <w:lang w:eastAsia="fr-FR" w:bidi="ar-SA"/>
              </w:rPr>
              <w:t> Pour les packs années précédentes, tarif identique aux autres</w:t>
            </w:r>
          </w:p>
        </w:tc>
      </w:tr>
      <w:tr w:rsidR="007A611E" w:rsidRPr="007A611E" w14:paraId="0FDC122A" w14:textId="77777777" w:rsidTr="007A611E">
        <w:trPr>
          <w:trHeight w:val="660"/>
        </w:trPr>
        <w:tc>
          <w:tcPr>
            <w:tcW w:w="2920" w:type="dxa"/>
            <w:tcBorders>
              <w:top w:val="nil"/>
              <w:left w:val="single" w:sz="8" w:space="0" w:color="BF8528"/>
              <w:bottom w:val="single" w:sz="8" w:space="0" w:color="BF8528"/>
              <w:right w:val="single" w:sz="8" w:space="0" w:color="BF8528"/>
            </w:tcBorders>
            <w:shd w:val="clear" w:color="000000" w:fill="FFFFFF"/>
            <w:vAlign w:val="center"/>
            <w:hideMark/>
          </w:tcPr>
          <w:p w14:paraId="19437179" w14:textId="77777777" w:rsidR="007A611E" w:rsidRPr="007A611E" w:rsidRDefault="007A611E" w:rsidP="007A611E">
            <w:pPr>
              <w:widowControl/>
              <w:suppressAutoHyphens w:val="0"/>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Pour Inscrit Civilisation ou simple adhérent</w:t>
            </w:r>
          </w:p>
        </w:tc>
        <w:tc>
          <w:tcPr>
            <w:tcW w:w="1940" w:type="dxa"/>
            <w:tcBorders>
              <w:top w:val="nil"/>
              <w:left w:val="nil"/>
              <w:bottom w:val="single" w:sz="8" w:space="0" w:color="BF8528"/>
              <w:right w:val="single" w:sz="8" w:space="0" w:color="BF8528"/>
            </w:tcBorders>
            <w:shd w:val="clear" w:color="000000" w:fill="FFFFFF"/>
            <w:vAlign w:val="center"/>
            <w:hideMark/>
          </w:tcPr>
          <w:p w14:paraId="4B64EC2C" w14:textId="77777777" w:rsidR="007A611E" w:rsidRPr="007A611E" w:rsidRDefault="007A611E" w:rsidP="007A611E">
            <w:pPr>
              <w:widowControl/>
              <w:suppressAutoHyphens w:val="0"/>
              <w:jc w:val="center"/>
              <w:rPr>
                <w:rFonts w:ascii="Inherit" w:eastAsia="Times New Roman" w:hAnsi="Inherit" w:cs="Calibri"/>
                <w:color w:val="444444"/>
                <w:kern w:val="0"/>
                <w:sz w:val="20"/>
                <w:szCs w:val="20"/>
                <w:lang w:eastAsia="fr-FR" w:bidi="ar-SA"/>
              </w:rPr>
            </w:pPr>
            <w:r w:rsidRPr="007A611E">
              <w:rPr>
                <w:rFonts w:ascii="Inherit" w:eastAsia="Times New Roman" w:hAnsi="Inherit" w:cs="Calibri"/>
                <w:color w:val="444444"/>
                <w:kern w:val="0"/>
                <w:sz w:val="20"/>
                <w:szCs w:val="20"/>
                <w:lang w:eastAsia="fr-FR" w:bidi="ar-SA"/>
              </w:rPr>
              <w:t> </w:t>
            </w:r>
          </w:p>
        </w:tc>
        <w:tc>
          <w:tcPr>
            <w:tcW w:w="1240" w:type="dxa"/>
            <w:tcBorders>
              <w:top w:val="nil"/>
              <w:left w:val="nil"/>
              <w:bottom w:val="single" w:sz="8" w:space="0" w:color="BF8528"/>
              <w:right w:val="single" w:sz="8" w:space="0" w:color="BF8528"/>
            </w:tcBorders>
            <w:shd w:val="clear" w:color="000000" w:fill="FFFFFF"/>
            <w:vAlign w:val="center"/>
            <w:hideMark/>
          </w:tcPr>
          <w:p w14:paraId="79C53D2E"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1240" w:type="dxa"/>
            <w:tcBorders>
              <w:top w:val="nil"/>
              <w:left w:val="nil"/>
              <w:bottom w:val="single" w:sz="8" w:space="0" w:color="BF8528"/>
              <w:right w:val="single" w:sz="8" w:space="0" w:color="BF8528"/>
            </w:tcBorders>
            <w:shd w:val="clear" w:color="000000" w:fill="FFFFFF"/>
            <w:vAlign w:val="center"/>
            <w:hideMark/>
          </w:tcPr>
          <w:p w14:paraId="1EC90ED1" w14:textId="77777777" w:rsidR="007A611E" w:rsidRPr="007A611E" w:rsidRDefault="007A611E" w:rsidP="007A611E">
            <w:pPr>
              <w:widowControl/>
              <w:suppressAutoHyphens w:val="0"/>
              <w:jc w:val="center"/>
              <w:rPr>
                <w:rFonts w:ascii="Inherit" w:eastAsia="Times New Roman" w:hAnsi="Inherit" w:cs="Calibri"/>
                <w:b/>
                <w:bCs/>
                <w:color w:val="444444"/>
                <w:kern w:val="0"/>
                <w:sz w:val="20"/>
                <w:szCs w:val="20"/>
                <w:lang w:eastAsia="fr-FR" w:bidi="ar-SA"/>
              </w:rPr>
            </w:pPr>
            <w:r w:rsidRPr="007A611E">
              <w:rPr>
                <w:rFonts w:ascii="Inherit" w:eastAsia="Times New Roman" w:hAnsi="Inherit" w:cs="Calibri"/>
                <w:b/>
                <w:bCs/>
                <w:color w:val="444444"/>
                <w:kern w:val="0"/>
                <w:sz w:val="20"/>
                <w:szCs w:val="20"/>
                <w:lang w:eastAsia="fr-FR" w:bidi="ar-SA"/>
              </w:rPr>
              <w:t> </w:t>
            </w:r>
          </w:p>
        </w:tc>
        <w:tc>
          <w:tcPr>
            <w:tcW w:w="2420" w:type="dxa"/>
            <w:tcBorders>
              <w:top w:val="nil"/>
              <w:left w:val="nil"/>
              <w:bottom w:val="single" w:sz="8" w:space="0" w:color="BF8528"/>
              <w:right w:val="single" w:sz="8" w:space="0" w:color="BF8528"/>
            </w:tcBorders>
            <w:shd w:val="clear" w:color="000000" w:fill="FFFFFF"/>
            <w:vAlign w:val="center"/>
            <w:hideMark/>
          </w:tcPr>
          <w:p w14:paraId="224A1A34" w14:textId="77777777" w:rsidR="007A611E" w:rsidRPr="007A611E" w:rsidRDefault="007A611E" w:rsidP="007A611E">
            <w:pPr>
              <w:widowControl/>
              <w:suppressAutoHyphens w:val="0"/>
              <w:rPr>
                <w:rFonts w:ascii="Inherit" w:eastAsia="Times New Roman" w:hAnsi="Inherit" w:cs="Calibri"/>
                <w:color w:val="444444"/>
                <w:kern w:val="0"/>
                <w:sz w:val="20"/>
                <w:szCs w:val="20"/>
                <w:lang w:eastAsia="fr-FR" w:bidi="ar-SA"/>
              </w:rPr>
            </w:pPr>
            <w:r w:rsidRPr="007A611E">
              <w:rPr>
                <w:rFonts w:ascii="Inherit" w:eastAsia="Times New Roman" w:hAnsi="Inherit" w:cs="Calibri"/>
                <w:color w:val="444444"/>
                <w:kern w:val="0"/>
                <w:sz w:val="20"/>
                <w:szCs w:val="20"/>
                <w:lang w:eastAsia="fr-FR" w:bidi="ar-SA"/>
              </w:rPr>
              <w:t> </w:t>
            </w:r>
          </w:p>
        </w:tc>
      </w:tr>
    </w:tbl>
    <w:p w14:paraId="13377707" w14:textId="6D59C77E" w:rsidR="008E4E78" w:rsidRDefault="008E4E78" w:rsidP="003C5DE6">
      <w:pPr>
        <w:jc w:val="center"/>
      </w:pPr>
      <w:r w:rsidRPr="008E4E78">
        <w:br/>
      </w:r>
    </w:p>
    <w:p w14:paraId="2267EF80" w14:textId="77777777" w:rsidR="00FF65EB" w:rsidRDefault="00FF65EB" w:rsidP="00537572">
      <w:pPr>
        <w:jc w:val="center"/>
      </w:pPr>
    </w:p>
    <w:p w14:paraId="563A4598" w14:textId="77777777" w:rsidR="00537572" w:rsidRDefault="00537572" w:rsidP="00537572">
      <w:pPr>
        <w:jc w:val="center"/>
      </w:pPr>
    </w:p>
    <w:p w14:paraId="148CCD56" w14:textId="6E19B0C0" w:rsidR="00537572" w:rsidRPr="008E4E78" w:rsidRDefault="00537572" w:rsidP="00537572">
      <w:pPr>
        <w:jc w:val="center"/>
      </w:pPr>
    </w:p>
    <w:sectPr w:rsidR="00537572" w:rsidRPr="008E4E78" w:rsidSect="00B436A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AF62" w14:textId="77777777" w:rsidR="00287FCE" w:rsidRDefault="00287FCE" w:rsidP="0085116F">
      <w:r>
        <w:separator/>
      </w:r>
    </w:p>
  </w:endnote>
  <w:endnote w:type="continuationSeparator" w:id="0">
    <w:p w14:paraId="4AC8A30A" w14:textId="77777777" w:rsidR="00287FCE" w:rsidRDefault="00287FCE" w:rsidP="0085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E4B7" w14:textId="77777777" w:rsidR="00C45250" w:rsidRDefault="00C452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579"/>
      <w:docPartObj>
        <w:docPartGallery w:val="Page Numbers (Bottom of Page)"/>
        <w:docPartUnique/>
      </w:docPartObj>
    </w:sdtPr>
    <w:sdtEndPr/>
    <w:sdtContent>
      <w:p w14:paraId="76E1959F" w14:textId="77777777" w:rsidR="00AF3965" w:rsidRDefault="001467A7">
        <w:pPr>
          <w:pStyle w:val="Pieddepage"/>
          <w:jc w:val="center"/>
        </w:pPr>
        <w:r>
          <w:fldChar w:fldCharType="begin"/>
        </w:r>
        <w:r>
          <w:instrText xml:space="preserve"> PAGE   \* MERGEFORMAT </w:instrText>
        </w:r>
        <w:r>
          <w:fldChar w:fldCharType="separate"/>
        </w:r>
        <w:r w:rsidR="00694AEB">
          <w:rPr>
            <w:noProof/>
          </w:rPr>
          <w:t>3</w:t>
        </w:r>
        <w:r>
          <w:rPr>
            <w:noProof/>
          </w:rPr>
          <w:fldChar w:fldCharType="end"/>
        </w:r>
      </w:p>
    </w:sdtContent>
  </w:sdt>
  <w:p w14:paraId="4735F244" w14:textId="77777777" w:rsidR="00AF3965" w:rsidRDefault="00AF39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7403" w14:textId="77777777" w:rsidR="00C45250" w:rsidRDefault="00C452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DABB" w14:textId="77777777" w:rsidR="00287FCE" w:rsidRDefault="00287FCE" w:rsidP="0085116F">
      <w:r>
        <w:separator/>
      </w:r>
    </w:p>
  </w:footnote>
  <w:footnote w:type="continuationSeparator" w:id="0">
    <w:p w14:paraId="0EF1B80E" w14:textId="77777777" w:rsidR="00287FCE" w:rsidRDefault="00287FCE" w:rsidP="0085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8E75" w14:textId="77777777" w:rsidR="00C45250" w:rsidRDefault="00C452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7A08" w14:textId="77777777" w:rsidR="00C45250" w:rsidRDefault="00C452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399E" w14:textId="77777777" w:rsidR="00C45250" w:rsidRDefault="00C452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10"/>
        </w:tabs>
        <w:ind w:left="2204" w:hanging="360"/>
      </w:pPr>
      <w:rPr>
        <w:rFonts w:hint="default"/>
        <w:bC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74BA8"/>
    <w:multiLevelType w:val="hybridMultilevel"/>
    <w:tmpl w:val="0340F59A"/>
    <w:lvl w:ilvl="0" w:tplc="0A3E37CC">
      <w:numFmt w:val="bullet"/>
      <w:lvlText w:val="-"/>
      <w:lvlJc w:val="left"/>
      <w:pPr>
        <w:ind w:left="1854" w:hanging="360"/>
      </w:pPr>
      <w:rPr>
        <w:rFonts w:ascii="Times New Roman" w:eastAsia="SimSu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0BD33CAD"/>
    <w:multiLevelType w:val="hybridMultilevel"/>
    <w:tmpl w:val="35240602"/>
    <w:lvl w:ilvl="0" w:tplc="7DCEAC16">
      <w:start w:val="5"/>
      <w:numFmt w:val="bullet"/>
      <w:lvlText w:val="-"/>
      <w:lvlJc w:val="left"/>
      <w:pPr>
        <w:ind w:left="1785" w:hanging="360"/>
      </w:pPr>
      <w:rPr>
        <w:rFonts w:ascii="Times New Roman" w:eastAsia="SimSun" w:hAnsi="Times New Roman" w:cs="Times New Roma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4" w15:restartNumberingAfterBreak="0">
    <w:nsid w:val="0F79568A"/>
    <w:multiLevelType w:val="hybridMultilevel"/>
    <w:tmpl w:val="63C27C26"/>
    <w:lvl w:ilvl="0" w:tplc="8BC21290">
      <w:start w:val="9"/>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13985573"/>
    <w:multiLevelType w:val="hybridMultilevel"/>
    <w:tmpl w:val="632E3674"/>
    <w:lvl w:ilvl="0" w:tplc="E65E6112">
      <w:start w:val="7"/>
      <w:numFmt w:val="bullet"/>
      <w:lvlText w:val="-"/>
      <w:lvlJc w:val="left"/>
      <w:pPr>
        <w:ind w:left="1785" w:hanging="360"/>
      </w:pPr>
      <w:rPr>
        <w:rFonts w:ascii="Times New Roman" w:eastAsia="SimSun" w:hAnsi="Times New Roman" w:cs="Times New Roma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6" w15:restartNumberingAfterBreak="0">
    <w:nsid w:val="37AA2633"/>
    <w:multiLevelType w:val="hybridMultilevel"/>
    <w:tmpl w:val="F42E0DEA"/>
    <w:lvl w:ilvl="0" w:tplc="020E53B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210F5D"/>
    <w:multiLevelType w:val="hybridMultilevel"/>
    <w:tmpl w:val="AB288DB4"/>
    <w:lvl w:ilvl="0" w:tplc="701A09A8">
      <w:start w:val="7"/>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15:restartNumberingAfterBreak="0">
    <w:nsid w:val="3E6865ED"/>
    <w:multiLevelType w:val="singleLevel"/>
    <w:tmpl w:val="00000001"/>
    <w:lvl w:ilvl="0">
      <w:start w:val="1"/>
      <w:numFmt w:val="decimal"/>
      <w:lvlText w:val="%1-"/>
      <w:lvlJc w:val="left"/>
      <w:pPr>
        <w:tabs>
          <w:tab w:val="num" w:pos="710"/>
        </w:tabs>
        <w:ind w:left="2204" w:hanging="360"/>
      </w:pPr>
      <w:rPr>
        <w:rFonts w:hint="default"/>
        <w:bCs/>
      </w:rPr>
    </w:lvl>
  </w:abstractNum>
  <w:abstractNum w:abstractNumId="9" w15:restartNumberingAfterBreak="0">
    <w:nsid w:val="486644D7"/>
    <w:multiLevelType w:val="hybridMultilevel"/>
    <w:tmpl w:val="67F80858"/>
    <w:lvl w:ilvl="0" w:tplc="4C96680E">
      <w:start w:val="7"/>
      <w:numFmt w:val="bullet"/>
      <w:lvlText w:val="-"/>
      <w:lvlJc w:val="left"/>
      <w:pPr>
        <w:ind w:left="2145" w:hanging="360"/>
      </w:pPr>
      <w:rPr>
        <w:rFonts w:ascii="Times New Roman" w:eastAsia="SimSun" w:hAnsi="Times New Roman" w:cs="Times New Roman"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0" w15:restartNumberingAfterBreak="0">
    <w:nsid w:val="5C3D699E"/>
    <w:multiLevelType w:val="hybridMultilevel"/>
    <w:tmpl w:val="F67EDE4A"/>
    <w:lvl w:ilvl="0" w:tplc="8B88412E">
      <w:start w:val="3"/>
      <w:numFmt w:val="bullet"/>
      <w:lvlText w:val="-"/>
      <w:lvlJc w:val="left"/>
      <w:pPr>
        <w:ind w:left="2490" w:hanging="360"/>
      </w:pPr>
      <w:rPr>
        <w:rFonts w:ascii="Times New Roman" w:eastAsia="SimSu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1" w15:restartNumberingAfterBreak="0">
    <w:nsid w:val="67171F93"/>
    <w:multiLevelType w:val="hybridMultilevel"/>
    <w:tmpl w:val="184A3774"/>
    <w:lvl w:ilvl="0" w:tplc="5F804B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39247F"/>
    <w:multiLevelType w:val="hybridMultilevel"/>
    <w:tmpl w:val="37A88D54"/>
    <w:lvl w:ilvl="0" w:tplc="36C48C26">
      <w:start w:val="5"/>
      <w:numFmt w:val="bullet"/>
      <w:lvlText w:val="-"/>
      <w:lvlJc w:val="left"/>
      <w:pPr>
        <w:ind w:left="2490" w:hanging="360"/>
      </w:pPr>
      <w:rPr>
        <w:rFonts w:ascii="Times New Roman" w:eastAsia="SimSun" w:hAnsi="Times New Roman" w:cs="Times New Roman" w:hint="default"/>
        <w:sz w:val="26"/>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11"/>
  </w:num>
  <w:num w:numId="6">
    <w:abstractNumId w:val="8"/>
  </w:num>
  <w:num w:numId="7">
    <w:abstractNumId w:val="12"/>
  </w:num>
  <w:num w:numId="8">
    <w:abstractNumId w:val="5"/>
  </w:num>
  <w:num w:numId="9">
    <w:abstractNumId w:val="9"/>
  </w:num>
  <w:num w:numId="10">
    <w:abstractNumId w:val="7"/>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FF"/>
    <w:rsid w:val="000063B4"/>
    <w:rsid w:val="000066B5"/>
    <w:rsid w:val="0000791C"/>
    <w:rsid w:val="000105F5"/>
    <w:rsid w:val="000224E8"/>
    <w:rsid w:val="00030011"/>
    <w:rsid w:val="00030C99"/>
    <w:rsid w:val="000331E8"/>
    <w:rsid w:val="000417B2"/>
    <w:rsid w:val="00046424"/>
    <w:rsid w:val="00046B6E"/>
    <w:rsid w:val="00055C15"/>
    <w:rsid w:val="00065E86"/>
    <w:rsid w:val="00070677"/>
    <w:rsid w:val="00071E98"/>
    <w:rsid w:val="00071EA6"/>
    <w:rsid w:val="00073E11"/>
    <w:rsid w:val="00080B3C"/>
    <w:rsid w:val="00080B72"/>
    <w:rsid w:val="0008262E"/>
    <w:rsid w:val="00082BB6"/>
    <w:rsid w:val="0008366B"/>
    <w:rsid w:val="00085E6B"/>
    <w:rsid w:val="00093210"/>
    <w:rsid w:val="000947E0"/>
    <w:rsid w:val="00094A95"/>
    <w:rsid w:val="000979A0"/>
    <w:rsid w:val="000A4DC5"/>
    <w:rsid w:val="000A5116"/>
    <w:rsid w:val="000B522D"/>
    <w:rsid w:val="000D1634"/>
    <w:rsid w:val="000D591F"/>
    <w:rsid w:val="000E4F4F"/>
    <w:rsid w:val="00103522"/>
    <w:rsid w:val="00117011"/>
    <w:rsid w:val="00117842"/>
    <w:rsid w:val="001210E0"/>
    <w:rsid w:val="00122E17"/>
    <w:rsid w:val="0012471C"/>
    <w:rsid w:val="0012757A"/>
    <w:rsid w:val="001400DC"/>
    <w:rsid w:val="00140EE6"/>
    <w:rsid w:val="001467A7"/>
    <w:rsid w:val="001725C6"/>
    <w:rsid w:val="001730C4"/>
    <w:rsid w:val="00193576"/>
    <w:rsid w:val="0019495A"/>
    <w:rsid w:val="001B4B54"/>
    <w:rsid w:val="001B7DC9"/>
    <w:rsid w:val="001C54EF"/>
    <w:rsid w:val="001E257E"/>
    <w:rsid w:val="001E2FE8"/>
    <w:rsid w:val="001E5432"/>
    <w:rsid w:val="001F3AEC"/>
    <w:rsid w:val="001F7210"/>
    <w:rsid w:val="00200AF4"/>
    <w:rsid w:val="00204E60"/>
    <w:rsid w:val="002116CB"/>
    <w:rsid w:val="0021189F"/>
    <w:rsid w:val="00213137"/>
    <w:rsid w:val="00223020"/>
    <w:rsid w:val="0022459F"/>
    <w:rsid w:val="00233EA8"/>
    <w:rsid w:val="002368A8"/>
    <w:rsid w:val="00241331"/>
    <w:rsid w:val="00256942"/>
    <w:rsid w:val="00270E2C"/>
    <w:rsid w:val="00273C8F"/>
    <w:rsid w:val="00284863"/>
    <w:rsid w:val="002864B4"/>
    <w:rsid w:val="00287FCE"/>
    <w:rsid w:val="00290C07"/>
    <w:rsid w:val="00294EBF"/>
    <w:rsid w:val="002A21CF"/>
    <w:rsid w:val="002B48E8"/>
    <w:rsid w:val="002B5F0E"/>
    <w:rsid w:val="002C119E"/>
    <w:rsid w:val="002C1959"/>
    <w:rsid w:val="002C469A"/>
    <w:rsid w:val="002C51BA"/>
    <w:rsid w:val="002D74A9"/>
    <w:rsid w:val="002E0B89"/>
    <w:rsid w:val="002E49C8"/>
    <w:rsid w:val="002F03BF"/>
    <w:rsid w:val="002F5F25"/>
    <w:rsid w:val="00302CB2"/>
    <w:rsid w:val="00317424"/>
    <w:rsid w:val="00327429"/>
    <w:rsid w:val="00345813"/>
    <w:rsid w:val="00346038"/>
    <w:rsid w:val="00363C7F"/>
    <w:rsid w:val="00364FA9"/>
    <w:rsid w:val="00375A95"/>
    <w:rsid w:val="0038020C"/>
    <w:rsid w:val="00381AFC"/>
    <w:rsid w:val="00394972"/>
    <w:rsid w:val="00394F5A"/>
    <w:rsid w:val="003A308C"/>
    <w:rsid w:val="003A6E5D"/>
    <w:rsid w:val="003A7860"/>
    <w:rsid w:val="003A7A38"/>
    <w:rsid w:val="003A7F61"/>
    <w:rsid w:val="003B7895"/>
    <w:rsid w:val="003C2B89"/>
    <w:rsid w:val="003C3A9F"/>
    <w:rsid w:val="003C5DE6"/>
    <w:rsid w:val="003D6221"/>
    <w:rsid w:val="003D7887"/>
    <w:rsid w:val="003E0A3F"/>
    <w:rsid w:val="003E3487"/>
    <w:rsid w:val="003E354E"/>
    <w:rsid w:val="003E528C"/>
    <w:rsid w:val="003E5409"/>
    <w:rsid w:val="003E54D3"/>
    <w:rsid w:val="003F5F7E"/>
    <w:rsid w:val="004007AC"/>
    <w:rsid w:val="0040776A"/>
    <w:rsid w:val="00421329"/>
    <w:rsid w:val="004253A4"/>
    <w:rsid w:val="00440BAA"/>
    <w:rsid w:val="00465DB9"/>
    <w:rsid w:val="00472066"/>
    <w:rsid w:val="004730C9"/>
    <w:rsid w:val="00477B14"/>
    <w:rsid w:val="00484C94"/>
    <w:rsid w:val="0049356D"/>
    <w:rsid w:val="004A4CEA"/>
    <w:rsid w:val="004A5ECF"/>
    <w:rsid w:val="004C3848"/>
    <w:rsid w:val="004C5CAB"/>
    <w:rsid w:val="004D4477"/>
    <w:rsid w:val="004D665B"/>
    <w:rsid w:val="004E508C"/>
    <w:rsid w:val="005024A3"/>
    <w:rsid w:val="0050375F"/>
    <w:rsid w:val="005063D2"/>
    <w:rsid w:val="00511CB9"/>
    <w:rsid w:val="00521C08"/>
    <w:rsid w:val="00522AD1"/>
    <w:rsid w:val="00530184"/>
    <w:rsid w:val="005360C0"/>
    <w:rsid w:val="00537572"/>
    <w:rsid w:val="005532E1"/>
    <w:rsid w:val="00570F8F"/>
    <w:rsid w:val="00571B97"/>
    <w:rsid w:val="00572138"/>
    <w:rsid w:val="00573471"/>
    <w:rsid w:val="005761ED"/>
    <w:rsid w:val="0058093F"/>
    <w:rsid w:val="0059464B"/>
    <w:rsid w:val="00596901"/>
    <w:rsid w:val="005A06F4"/>
    <w:rsid w:val="005A0DCA"/>
    <w:rsid w:val="005A2831"/>
    <w:rsid w:val="005B1C71"/>
    <w:rsid w:val="005B3D72"/>
    <w:rsid w:val="005B4801"/>
    <w:rsid w:val="005B50EF"/>
    <w:rsid w:val="005C20D0"/>
    <w:rsid w:val="005D6750"/>
    <w:rsid w:val="005E4AA6"/>
    <w:rsid w:val="005E78BC"/>
    <w:rsid w:val="005F0089"/>
    <w:rsid w:val="005F1A25"/>
    <w:rsid w:val="005F7BF0"/>
    <w:rsid w:val="00602F64"/>
    <w:rsid w:val="00614F81"/>
    <w:rsid w:val="006168E5"/>
    <w:rsid w:val="00616C61"/>
    <w:rsid w:val="0062227F"/>
    <w:rsid w:val="00624A5E"/>
    <w:rsid w:val="006264DF"/>
    <w:rsid w:val="00626C2F"/>
    <w:rsid w:val="00633844"/>
    <w:rsid w:val="00635A68"/>
    <w:rsid w:val="00653975"/>
    <w:rsid w:val="0067118F"/>
    <w:rsid w:val="00673EB9"/>
    <w:rsid w:val="006747FA"/>
    <w:rsid w:val="00681064"/>
    <w:rsid w:val="00687339"/>
    <w:rsid w:val="00692941"/>
    <w:rsid w:val="00694AEB"/>
    <w:rsid w:val="006971FF"/>
    <w:rsid w:val="006A0F6F"/>
    <w:rsid w:val="006B1FAB"/>
    <w:rsid w:val="006B442A"/>
    <w:rsid w:val="006B7471"/>
    <w:rsid w:val="006B7B38"/>
    <w:rsid w:val="006C79EC"/>
    <w:rsid w:val="006D0F64"/>
    <w:rsid w:val="006D667D"/>
    <w:rsid w:val="007108C6"/>
    <w:rsid w:val="00722F01"/>
    <w:rsid w:val="007238CD"/>
    <w:rsid w:val="007244B5"/>
    <w:rsid w:val="00727648"/>
    <w:rsid w:val="00733CE2"/>
    <w:rsid w:val="007345FB"/>
    <w:rsid w:val="00741B08"/>
    <w:rsid w:val="007435CA"/>
    <w:rsid w:val="00743B77"/>
    <w:rsid w:val="0074417B"/>
    <w:rsid w:val="00746023"/>
    <w:rsid w:val="00754360"/>
    <w:rsid w:val="00755822"/>
    <w:rsid w:val="007566C6"/>
    <w:rsid w:val="00756710"/>
    <w:rsid w:val="00760F00"/>
    <w:rsid w:val="00761999"/>
    <w:rsid w:val="00763E2A"/>
    <w:rsid w:val="00786D7F"/>
    <w:rsid w:val="0079288C"/>
    <w:rsid w:val="00797D38"/>
    <w:rsid w:val="007A3A7E"/>
    <w:rsid w:val="007A415A"/>
    <w:rsid w:val="007A5D5B"/>
    <w:rsid w:val="007A611E"/>
    <w:rsid w:val="007C4782"/>
    <w:rsid w:val="007C7A49"/>
    <w:rsid w:val="007D57FD"/>
    <w:rsid w:val="00821850"/>
    <w:rsid w:val="00835971"/>
    <w:rsid w:val="0085116F"/>
    <w:rsid w:val="008620F5"/>
    <w:rsid w:val="00862698"/>
    <w:rsid w:val="00883C38"/>
    <w:rsid w:val="008852C1"/>
    <w:rsid w:val="0089055A"/>
    <w:rsid w:val="00890E37"/>
    <w:rsid w:val="00891B3A"/>
    <w:rsid w:val="0089314D"/>
    <w:rsid w:val="00893C41"/>
    <w:rsid w:val="00895918"/>
    <w:rsid w:val="008A5D4F"/>
    <w:rsid w:val="008B1DD6"/>
    <w:rsid w:val="008B5CA4"/>
    <w:rsid w:val="008C370B"/>
    <w:rsid w:val="008D5B47"/>
    <w:rsid w:val="008D703F"/>
    <w:rsid w:val="008E499F"/>
    <w:rsid w:val="008E4E78"/>
    <w:rsid w:val="008E761F"/>
    <w:rsid w:val="008F0469"/>
    <w:rsid w:val="00903592"/>
    <w:rsid w:val="009067F8"/>
    <w:rsid w:val="00913A88"/>
    <w:rsid w:val="009149D0"/>
    <w:rsid w:val="009167F1"/>
    <w:rsid w:val="00920610"/>
    <w:rsid w:val="0092124F"/>
    <w:rsid w:val="0096140F"/>
    <w:rsid w:val="0096197F"/>
    <w:rsid w:val="00963F38"/>
    <w:rsid w:val="009741A5"/>
    <w:rsid w:val="00992899"/>
    <w:rsid w:val="00992E39"/>
    <w:rsid w:val="009A718A"/>
    <w:rsid w:val="009B4F4C"/>
    <w:rsid w:val="009C7139"/>
    <w:rsid w:val="009D3DA4"/>
    <w:rsid w:val="009D608C"/>
    <w:rsid w:val="009E04BE"/>
    <w:rsid w:val="009E1C67"/>
    <w:rsid w:val="009E731D"/>
    <w:rsid w:val="009F4C15"/>
    <w:rsid w:val="009F51AD"/>
    <w:rsid w:val="009F5473"/>
    <w:rsid w:val="009F6EE1"/>
    <w:rsid w:val="00A14521"/>
    <w:rsid w:val="00A15BF4"/>
    <w:rsid w:val="00A3076E"/>
    <w:rsid w:val="00A32E18"/>
    <w:rsid w:val="00A363AF"/>
    <w:rsid w:val="00A44C8F"/>
    <w:rsid w:val="00A5656D"/>
    <w:rsid w:val="00A57ECD"/>
    <w:rsid w:val="00A61AF8"/>
    <w:rsid w:val="00A64B1F"/>
    <w:rsid w:val="00A7169C"/>
    <w:rsid w:val="00A816E2"/>
    <w:rsid w:val="00A8271F"/>
    <w:rsid w:val="00A90F9F"/>
    <w:rsid w:val="00A94EF2"/>
    <w:rsid w:val="00A96D8E"/>
    <w:rsid w:val="00AA10DB"/>
    <w:rsid w:val="00AA6CFA"/>
    <w:rsid w:val="00AA7B98"/>
    <w:rsid w:val="00AB24A1"/>
    <w:rsid w:val="00AB2933"/>
    <w:rsid w:val="00AB66B7"/>
    <w:rsid w:val="00AD5372"/>
    <w:rsid w:val="00AD5DE7"/>
    <w:rsid w:val="00AD6086"/>
    <w:rsid w:val="00AE0AC1"/>
    <w:rsid w:val="00AE5F77"/>
    <w:rsid w:val="00AE6BF8"/>
    <w:rsid w:val="00AF2C2A"/>
    <w:rsid w:val="00AF3965"/>
    <w:rsid w:val="00AF4066"/>
    <w:rsid w:val="00AF6B95"/>
    <w:rsid w:val="00B01670"/>
    <w:rsid w:val="00B03AFF"/>
    <w:rsid w:val="00B048B0"/>
    <w:rsid w:val="00B100EF"/>
    <w:rsid w:val="00B11136"/>
    <w:rsid w:val="00B12966"/>
    <w:rsid w:val="00B159F7"/>
    <w:rsid w:val="00B15E28"/>
    <w:rsid w:val="00B1754D"/>
    <w:rsid w:val="00B26EF0"/>
    <w:rsid w:val="00B316A5"/>
    <w:rsid w:val="00B35CFB"/>
    <w:rsid w:val="00B360E4"/>
    <w:rsid w:val="00B436A6"/>
    <w:rsid w:val="00B50939"/>
    <w:rsid w:val="00B538E1"/>
    <w:rsid w:val="00B56C3D"/>
    <w:rsid w:val="00B624BD"/>
    <w:rsid w:val="00B71CAF"/>
    <w:rsid w:val="00B732B4"/>
    <w:rsid w:val="00B9241E"/>
    <w:rsid w:val="00B964AF"/>
    <w:rsid w:val="00B96917"/>
    <w:rsid w:val="00B96D54"/>
    <w:rsid w:val="00BA424C"/>
    <w:rsid w:val="00BA697F"/>
    <w:rsid w:val="00BA7022"/>
    <w:rsid w:val="00BB123A"/>
    <w:rsid w:val="00BB1411"/>
    <w:rsid w:val="00BB4591"/>
    <w:rsid w:val="00BB5C45"/>
    <w:rsid w:val="00BC3D72"/>
    <w:rsid w:val="00BC4D46"/>
    <w:rsid w:val="00BD7519"/>
    <w:rsid w:val="00BE042B"/>
    <w:rsid w:val="00BF54FF"/>
    <w:rsid w:val="00C008FE"/>
    <w:rsid w:val="00C00DCC"/>
    <w:rsid w:val="00C05532"/>
    <w:rsid w:val="00C10C51"/>
    <w:rsid w:val="00C137DA"/>
    <w:rsid w:val="00C14789"/>
    <w:rsid w:val="00C21D26"/>
    <w:rsid w:val="00C34DAF"/>
    <w:rsid w:val="00C45250"/>
    <w:rsid w:val="00C477C9"/>
    <w:rsid w:val="00C507B5"/>
    <w:rsid w:val="00C51893"/>
    <w:rsid w:val="00C53662"/>
    <w:rsid w:val="00C56FE4"/>
    <w:rsid w:val="00C61EE9"/>
    <w:rsid w:val="00C62572"/>
    <w:rsid w:val="00C63ED8"/>
    <w:rsid w:val="00C667D0"/>
    <w:rsid w:val="00C7178C"/>
    <w:rsid w:val="00C83C8D"/>
    <w:rsid w:val="00C84FC6"/>
    <w:rsid w:val="00C91EBF"/>
    <w:rsid w:val="00C926F4"/>
    <w:rsid w:val="00CB1ED1"/>
    <w:rsid w:val="00CB63C1"/>
    <w:rsid w:val="00CC4900"/>
    <w:rsid w:val="00CC7068"/>
    <w:rsid w:val="00CD2FA6"/>
    <w:rsid w:val="00CF0019"/>
    <w:rsid w:val="00CF2026"/>
    <w:rsid w:val="00CF2AB8"/>
    <w:rsid w:val="00D214FA"/>
    <w:rsid w:val="00D21CAD"/>
    <w:rsid w:val="00D22A9E"/>
    <w:rsid w:val="00D24E0E"/>
    <w:rsid w:val="00D2769C"/>
    <w:rsid w:val="00D36AE3"/>
    <w:rsid w:val="00D37381"/>
    <w:rsid w:val="00D430F6"/>
    <w:rsid w:val="00D61F1F"/>
    <w:rsid w:val="00D73490"/>
    <w:rsid w:val="00D8082E"/>
    <w:rsid w:val="00DA5975"/>
    <w:rsid w:val="00DB1ABB"/>
    <w:rsid w:val="00DB7222"/>
    <w:rsid w:val="00DC1FC8"/>
    <w:rsid w:val="00DC4289"/>
    <w:rsid w:val="00DC6134"/>
    <w:rsid w:val="00DC674E"/>
    <w:rsid w:val="00DD0AAD"/>
    <w:rsid w:val="00DD3AA5"/>
    <w:rsid w:val="00DE002E"/>
    <w:rsid w:val="00DE7124"/>
    <w:rsid w:val="00DF3F11"/>
    <w:rsid w:val="00DF49C2"/>
    <w:rsid w:val="00E07591"/>
    <w:rsid w:val="00E10E0E"/>
    <w:rsid w:val="00E1458A"/>
    <w:rsid w:val="00E16EA7"/>
    <w:rsid w:val="00E17515"/>
    <w:rsid w:val="00E232CB"/>
    <w:rsid w:val="00E27F27"/>
    <w:rsid w:val="00E35835"/>
    <w:rsid w:val="00E4015E"/>
    <w:rsid w:val="00E43918"/>
    <w:rsid w:val="00E47F21"/>
    <w:rsid w:val="00E5110C"/>
    <w:rsid w:val="00E57BFA"/>
    <w:rsid w:val="00E66AAF"/>
    <w:rsid w:val="00E807D5"/>
    <w:rsid w:val="00E8156B"/>
    <w:rsid w:val="00E86FDE"/>
    <w:rsid w:val="00E9343B"/>
    <w:rsid w:val="00EA17D3"/>
    <w:rsid w:val="00EA4936"/>
    <w:rsid w:val="00EA574C"/>
    <w:rsid w:val="00EA7D5E"/>
    <w:rsid w:val="00EB0607"/>
    <w:rsid w:val="00EB2B28"/>
    <w:rsid w:val="00EB3643"/>
    <w:rsid w:val="00EB4092"/>
    <w:rsid w:val="00EC4997"/>
    <w:rsid w:val="00ED3FC8"/>
    <w:rsid w:val="00EE4BA7"/>
    <w:rsid w:val="00EE7742"/>
    <w:rsid w:val="00EF66CE"/>
    <w:rsid w:val="00F0038C"/>
    <w:rsid w:val="00F0191F"/>
    <w:rsid w:val="00F117E7"/>
    <w:rsid w:val="00F30F11"/>
    <w:rsid w:val="00F44125"/>
    <w:rsid w:val="00F47D65"/>
    <w:rsid w:val="00F505A4"/>
    <w:rsid w:val="00F559D6"/>
    <w:rsid w:val="00F66965"/>
    <w:rsid w:val="00F762B9"/>
    <w:rsid w:val="00F77028"/>
    <w:rsid w:val="00F85DE7"/>
    <w:rsid w:val="00F86490"/>
    <w:rsid w:val="00F90BC6"/>
    <w:rsid w:val="00F92C66"/>
    <w:rsid w:val="00FB0153"/>
    <w:rsid w:val="00FC0A7F"/>
    <w:rsid w:val="00FC1E9B"/>
    <w:rsid w:val="00FD5DBE"/>
    <w:rsid w:val="00FE2C88"/>
    <w:rsid w:val="00FE36C2"/>
    <w:rsid w:val="00FE38D7"/>
    <w:rsid w:val="00FE41C7"/>
    <w:rsid w:val="00FE54AB"/>
    <w:rsid w:val="00FE73A5"/>
    <w:rsid w:val="00FF2C28"/>
    <w:rsid w:val="00FF65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9FE46D6"/>
  <w15:docId w15:val="{4D4AB6EE-CBC7-514E-AAC4-28192B95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97"/>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EC4997"/>
    <w:rPr>
      <w:rFonts w:hint="default"/>
      <w:bCs/>
    </w:rPr>
  </w:style>
  <w:style w:type="character" w:customStyle="1" w:styleId="WW8Num1z1">
    <w:name w:val="WW8Num1z1"/>
    <w:rsid w:val="00EC4997"/>
  </w:style>
  <w:style w:type="character" w:customStyle="1" w:styleId="WW8Num1z2">
    <w:name w:val="WW8Num1z2"/>
    <w:rsid w:val="00EC4997"/>
  </w:style>
  <w:style w:type="character" w:customStyle="1" w:styleId="WW8Num1z3">
    <w:name w:val="WW8Num1z3"/>
    <w:rsid w:val="00EC4997"/>
  </w:style>
  <w:style w:type="character" w:customStyle="1" w:styleId="WW8Num1z4">
    <w:name w:val="WW8Num1z4"/>
    <w:rsid w:val="00EC4997"/>
  </w:style>
  <w:style w:type="character" w:customStyle="1" w:styleId="WW8Num1z5">
    <w:name w:val="WW8Num1z5"/>
    <w:rsid w:val="00EC4997"/>
  </w:style>
  <w:style w:type="character" w:customStyle="1" w:styleId="WW8Num1z6">
    <w:name w:val="WW8Num1z6"/>
    <w:rsid w:val="00EC4997"/>
  </w:style>
  <w:style w:type="character" w:customStyle="1" w:styleId="WW8Num1z7">
    <w:name w:val="WW8Num1z7"/>
    <w:rsid w:val="00EC4997"/>
  </w:style>
  <w:style w:type="character" w:customStyle="1" w:styleId="WW8Num1z8">
    <w:name w:val="WW8Num1z8"/>
    <w:rsid w:val="00EC4997"/>
  </w:style>
  <w:style w:type="character" w:customStyle="1" w:styleId="Policepardfaut1">
    <w:name w:val="Police par défaut1"/>
    <w:rsid w:val="00EC4997"/>
  </w:style>
  <w:style w:type="paragraph" w:customStyle="1" w:styleId="Titre2">
    <w:name w:val="Titre2"/>
    <w:basedOn w:val="Normal"/>
    <w:next w:val="Corpsdetexte"/>
    <w:rsid w:val="00EC4997"/>
    <w:pPr>
      <w:keepNext/>
      <w:spacing w:before="240" w:after="120"/>
    </w:pPr>
    <w:rPr>
      <w:rFonts w:ascii="Arial" w:eastAsia="Microsoft YaHei" w:hAnsi="Arial" w:cs="Lucida Sans"/>
      <w:sz w:val="28"/>
      <w:szCs w:val="28"/>
    </w:rPr>
  </w:style>
  <w:style w:type="paragraph" w:styleId="Corpsdetexte">
    <w:name w:val="Body Text"/>
    <w:basedOn w:val="Normal"/>
    <w:rsid w:val="00EC4997"/>
    <w:pPr>
      <w:spacing w:after="120"/>
    </w:pPr>
  </w:style>
  <w:style w:type="paragraph" w:styleId="Liste">
    <w:name w:val="List"/>
    <w:basedOn w:val="Corpsdetexte"/>
    <w:rsid w:val="00EC4997"/>
  </w:style>
  <w:style w:type="paragraph" w:customStyle="1" w:styleId="Lgende2">
    <w:name w:val="Légende2"/>
    <w:basedOn w:val="Normal"/>
    <w:rsid w:val="00EC4997"/>
    <w:pPr>
      <w:suppressLineNumbers/>
      <w:spacing w:before="120" w:after="120"/>
    </w:pPr>
    <w:rPr>
      <w:rFonts w:cs="Lucida Sans"/>
      <w:i/>
      <w:iCs/>
    </w:rPr>
  </w:style>
  <w:style w:type="paragraph" w:customStyle="1" w:styleId="Index">
    <w:name w:val="Index"/>
    <w:basedOn w:val="Normal"/>
    <w:rsid w:val="00EC4997"/>
    <w:pPr>
      <w:suppressLineNumbers/>
    </w:pPr>
  </w:style>
  <w:style w:type="paragraph" w:customStyle="1" w:styleId="Titre1">
    <w:name w:val="Titre1"/>
    <w:basedOn w:val="Normal"/>
    <w:next w:val="Corpsdetexte"/>
    <w:rsid w:val="00EC4997"/>
    <w:pPr>
      <w:keepNext/>
      <w:spacing w:before="240" w:after="120"/>
    </w:pPr>
    <w:rPr>
      <w:rFonts w:ascii="Arial" w:eastAsia="Microsoft YaHei" w:hAnsi="Arial"/>
      <w:sz w:val="28"/>
      <w:szCs w:val="28"/>
    </w:rPr>
  </w:style>
  <w:style w:type="paragraph" w:customStyle="1" w:styleId="Lgende1">
    <w:name w:val="Légende1"/>
    <w:basedOn w:val="Normal"/>
    <w:rsid w:val="00EC4997"/>
    <w:pPr>
      <w:suppressLineNumbers/>
      <w:spacing w:before="120" w:after="120"/>
    </w:pPr>
    <w:rPr>
      <w:i/>
      <w:iCs/>
    </w:rPr>
  </w:style>
  <w:style w:type="paragraph" w:customStyle="1" w:styleId="Contenuducadre">
    <w:name w:val="Contenu du cadre"/>
    <w:basedOn w:val="Corpsdetexte"/>
    <w:rsid w:val="00EC4997"/>
  </w:style>
  <w:style w:type="paragraph" w:styleId="Paragraphedeliste">
    <w:name w:val="List Paragraph"/>
    <w:basedOn w:val="Normal"/>
    <w:uiPriority w:val="34"/>
    <w:qFormat/>
    <w:rsid w:val="0089314D"/>
    <w:pPr>
      <w:ind w:left="708"/>
    </w:pPr>
    <w:rPr>
      <w:szCs w:val="21"/>
    </w:rPr>
  </w:style>
  <w:style w:type="paragraph" w:styleId="En-tte">
    <w:name w:val="header"/>
    <w:basedOn w:val="Normal"/>
    <w:link w:val="En-tteCar"/>
    <w:uiPriority w:val="99"/>
    <w:unhideWhenUsed/>
    <w:rsid w:val="0085116F"/>
    <w:pPr>
      <w:tabs>
        <w:tab w:val="center" w:pos="4536"/>
        <w:tab w:val="right" w:pos="9072"/>
      </w:tabs>
    </w:pPr>
    <w:rPr>
      <w:szCs w:val="21"/>
    </w:rPr>
  </w:style>
  <w:style w:type="character" w:customStyle="1" w:styleId="En-tteCar">
    <w:name w:val="En-tête Car"/>
    <w:basedOn w:val="Policepardfaut"/>
    <w:link w:val="En-tte"/>
    <w:uiPriority w:val="99"/>
    <w:rsid w:val="0085116F"/>
    <w:rPr>
      <w:rFonts w:eastAsia="SimSun" w:cs="Mangal"/>
      <w:kern w:val="1"/>
      <w:sz w:val="24"/>
      <w:szCs w:val="21"/>
      <w:lang w:eastAsia="hi-IN" w:bidi="hi-IN"/>
    </w:rPr>
  </w:style>
  <w:style w:type="paragraph" w:styleId="Pieddepage">
    <w:name w:val="footer"/>
    <w:basedOn w:val="Normal"/>
    <w:link w:val="PieddepageCar"/>
    <w:uiPriority w:val="99"/>
    <w:unhideWhenUsed/>
    <w:rsid w:val="0085116F"/>
    <w:pPr>
      <w:tabs>
        <w:tab w:val="center" w:pos="4536"/>
        <w:tab w:val="right" w:pos="9072"/>
      </w:tabs>
    </w:pPr>
    <w:rPr>
      <w:szCs w:val="21"/>
    </w:rPr>
  </w:style>
  <w:style w:type="character" w:customStyle="1" w:styleId="PieddepageCar">
    <w:name w:val="Pied de page Car"/>
    <w:basedOn w:val="Policepardfaut"/>
    <w:link w:val="Pieddepage"/>
    <w:uiPriority w:val="99"/>
    <w:rsid w:val="0085116F"/>
    <w:rPr>
      <w:rFonts w:eastAsia="SimSun" w:cs="Mangal"/>
      <w:kern w:val="1"/>
      <w:sz w:val="24"/>
      <w:szCs w:val="21"/>
      <w:lang w:eastAsia="hi-IN" w:bidi="hi-IN"/>
    </w:rPr>
  </w:style>
  <w:style w:type="paragraph" w:styleId="Textedebulles">
    <w:name w:val="Balloon Text"/>
    <w:basedOn w:val="Normal"/>
    <w:link w:val="TextedebullesCar"/>
    <w:uiPriority w:val="99"/>
    <w:semiHidden/>
    <w:unhideWhenUsed/>
    <w:rsid w:val="0085116F"/>
    <w:rPr>
      <w:rFonts w:ascii="Tahoma" w:hAnsi="Tahoma"/>
      <w:sz w:val="16"/>
      <w:szCs w:val="14"/>
    </w:rPr>
  </w:style>
  <w:style w:type="character" w:customStyle="1" w:styleId="TextedebullesCar">
    <w:name w:val="Texte de bulles Car"/>
    <w:basedOn w:val="Policepardfaut"/>
    <w:link w:val="Textedebulles"/>
    <w:uiPriority w:val="99"/>
    <w:semiHidden/>
    <w:rsid w:val="0085116F"/>
    <w:rPr>
      <w:rFonts w:ascii="Tahoma" w:eastAsia="SimSun" w:hAnsi="Tahoma" w:cs="Mangal"/>
      <w:kern w:val="1"/>
      <w:sz w:val="16"/>
      <w:szCs w:val="14"/>
      <w:lang w:eastAsia="hi-IN" w:bidi="hi-IN"/>
    </w:rPr>
  </w:style>
  <w:style w:type="character" w:styleId="Lienhypertexte">
    <w:name w:val="Hyperlink"/>
    <w:rsid w:val="00851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6764">
      <w:bodyDiv w:val="1"/>
      <w:marLeft w:val="0"/>
      <w:marRight w:val="0"/>
      <w:marTop w:val="0"/>
      <w:marBottom w:val="0"/>
      <w:divBdr>
        <w:top w:val="none" w:sz="0" w:space="0" w:color="auto"/>
        <w:left w:val="none" w:sz="0" w:space="0" w:color="auto"/>
        <w:bottom w:val="none" w:sz="0" w:space="0" w:color="auto"/>
        <w:right w:val="none" w:sz="0" w:space="0" w:color="auto"/>
      </w:divBdr>
    </w:div>
    <w:div w:id="1029723717">
      <w:bodyDiv w:val="1"/>
      <w:marLeft w:val="0"/>
      <w:marRight w:val="0"/>
      <w:marTop w:val="0"/>
      <w:marBottom w:val="0"/>
      <w:divBdr>
        <w:top w:val="none" w:sz="0" w:space="0" w:color="auto"/>
        <w:left w:val="none" w:sz="0" w:space="0" w:color="auto"/>
        <w:bottom w:val="none" w:sz="0" w:space="0" w:color="auto"/>
        <w:right w:val="none" w:sz="0" w:space="0" w:color="auto"/>
      </w:divBdr>
    </w:div>
    <w:div w:id="1328174876">
      <w:bodyDiv w:val="1"/>
      <w:marLeft w:val="0"/>
      <w:marRight w:val="0"/>
      <w:marTop w:val="0"/>
      <w:marBottom w:val="0"/>
      <w:divBdr>
        <w:top w:val="none" w:sz="0" w:space="0" w:color="auto"/>
        <w:left w:val="none" w:sz="0" w:space="0" w:color="auto"/>
        <w:bottom w:val="none" w:sz="0" w:space="0" w:color="auto"/>
        <w:right w:val="none" w:sz="0" w:space="0" w:color="auto"/>
      </w:divBdr>
    </w:div>
    <w:div w:id="1398942375">
      <w:bodyDiv w:val="1"/>
      <w:marLeft w:val="0"/>
      <w:marRight w:val="0"/>
      <w:marTop w:val="0"/>
      <w:marBottom w:val="0"/>
      <w:divBdr>
        <w:top w:val="none" w:sz="0" w:space="0" w:color="auto"/>
        <w:left w:val="none" w:sz="0" w:space="0" w:color="auto"/>
        <w:bottom w:val="none" w:sz="0" w:space="0" w:color="auto"/>
        <w:right w:val="none" w:sz="0" w:space="0" w:color="auto"/>
      </w:divBdr>
    </w:div>
    <w:div w:id="1677609471">
      <w:bodyDiv w:val="1"/>
      <w:marLeft w:val="0"/>
      <w:marRight w:val="0"/>
      <w:marTop w:val="0"/>
      <w:marBottom w:val="0"/>
      <w:divBdr>
        <w:top w:val="none" w:sz="0" w:space="0" w:color="auto"/>
        <w:left w:val="none" w:sz="0" w:space="0" w:color="auto"/>
        <w:bottom w:val="none" w:sz="0" w:space="0" w:color="auto"/>
        <w:right w:val="none" w:sz="0" w:space="0" w:color="auto"/>
      </w:divBdr>
    </w:div>
    <w:div w:id="18858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4A6F-82A2-474C-8F08-E147380A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Michel</cp:lastModifiedBy>
  <cp:revision>2</cp:revision>
  <cp:lastPrinted>2020-09-02T07:12:00Z</cp:lastPrinted>
  <dcterms:created xsi:type="dcterms:W3CDTF">2023-06-15T07:17:00Z</dcterms:created>
  <dcterms:modified xsi:type="dcterms:W3CDTF">2023-06-15T07:17:00Z</dcterms:modified>
</cp:coreProperties>
</file>